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647D5FE7" w:rsidR="00336F38" w:rsidRDefault="00EC0A50">
            <w:r>
              <w:t>You are duly summoned/required to attend the next meeting of Great Witley and Hillhampton Parish Council to be held at 7.30</w:t>
            </w:r>
            <w:r w:rsidR="008F0C07">
              <w:t>pm on Wednesday 13</w:t>
            </w:r>
            <w:r w:rsidR="008F0C07" w:rsidRPr="008F0C07">
              <w:rPr>
                <w:vertAlign w:val="superscript"/>
              </w:rPr>
              <w:t>th</w:t>
            </w:r>
            <w:r w:rsidR="008F0C07">
              <w:t xml:space="preserve"> September 2017 </w:t>
            </w:r>
            <w:r>
              <w:t>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5B7B9DAF" w:rsidR="00CD4909" w:rsidRPr="00803D6C" w:rsidRDefault="00CD4909" w:rsidP="0067248B">
            <w:r>
              <w:rPr>
                <w:b/>
              </w:rPr>
              <w:t>To consider any Application for a dispensation:</w:t>
            </w:r>
            <w:r w:rsidR="00127AE8">
              <w:t xml:space="preserve"> none received.</w:t>
            </w:r>
            <w:bookmarkStart w:id="0" w:name="_GoBack"/>
            <w:bookmarkEnd w:id="0"/>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ECFCBAB" w14:textId="673DA4E2" w:rsidR="00C145B9" w:rsidRDefault="00C145B9" w:rsidP="00F32D2B">
            <w:r>
              <w:t>Failure to register or declare a Disclosable Pecuniary Interest may be a criminal offence.</w:t>
            </w:r>
          </w:p>
          <w:p w14:paraId="42EB596E" w14:textId="59D296F1" w:rsidR="004841FE" w:rsidRDefault="004841FE" w:rsidP="00F32D2B"/>
          <w:p w14:paraId="7EF58E6A" w14:textId="2D6563CE" w:rsidR="004841FE" w:rsidRDefault="004841FE" w:rsidP="00F32D2B"/>
          <w:p w14:paraId="25B2B3DF" w14:textId="53AB4A47" w:rsidR="004841FE" w:rsidRDefault="004841FE" w:rsidP="00F32D2B"/>
          <w:p w14:paraId="6D4D5E95" w14:textId="77777777" w:rsidR="004841FE" w:rsidRDefault="004841FE" w:rsidP="00F32D2B"/>
          <w:p w14:paraId="48E4BC32" w14:textId="77777777" w:rsidR="00482BB2" w:rsidRDefault="00482BB2" w:rsidP="00F32D2B"/>
          <w:p w14:paraId="62310D62" w14:textId="08EA8AAD" w:rsidR="00436AA0" w:rsidRDefault="00482BB2" w:rsidP="00482BB2">
            <w:pPr>
              <w:ind w:left="60"/>
              <w:rPr>
                <w:b/>
                <w:i/>
                <w:color w:val="002060"/>
              </w:rPr>
            </w:pPr>
            <w:r w:rsidRPr="00482BB2">
              <w:rPr>
                <w:b/>
                <w:i/>
                <w:color w:val="002060"/>
              </w:rPr>
              <w:t>A Presentation by David Manning on the South Worcestershire Rural Communities Programme Their aims being</w:t>
            </w:r>
            <w:r w:rsidR="005445BF">
              <w:rPr>
                <w:b/>
                <w:i/>
                <w:color w:val="002060"/>
              </w:rPr>
              <w:t>:</w:t>
            </w:r>
          </w:p>
          <w:p w14:paraId="28D6B390" w14:textId="77777777" w:rsidR="005445BF" w:rsidRDefault="005445BF" w:rsidP="00482BB2">
            <w:pPr>
              <w:ind w:left="60"/>
              <w:rPr>
                <w:b/>
                <w:i/>
                <w:color w:val="002060"/>
              </w:rPr>
            </w:pPr>
          </w:p>
          <w:p w14:paraId="5F7401C9" w14:textId="77777777" w:rsidR="00482BB2" w:rsidRPr="00482BB2" w:rsidRDefault="00482BB2" w:rsidP="00482BB2">
            <w:pPr>
              <w:pStyle w:val="ListParagraph"/>
              <w:numPr>
                <w:ilvl w:val="0"/>
                <w:numId w:val="5"/>
              </w:numPr>
              <w:rPr>
                <w:b/>
                <w:i/>
                <w:color w:val="002060"/>
              </w:rPr>
            </w:pPr>
            <w:r w:rsidRPr="00482BB2">
              <w:rPr>
                <w:b/>
                <w:i/>
                <w:color w:val="002060"/>
              </w:rPr>
              <w:t>Support vulnerable individuals and communities in rural South Worcestershire including older people and the socially isolated</w:t>
            </w:r>
          </w:p>
          <w:p w14:paraId="614884D8" w14:textId="77777777" w:rsidR="00482BB2" w:rsidRPr="00482BB2" w:rsidRDefault="00482BB2" w:rsidP="00482BB2">
            <w:pPr>
              <w:pStyle w:val="ListParagraph"/>
              <w:numPr>
                <w:ilvl w:val="0"/>
                <w:numId w:val="5"/>
              </w:numPr>
              <w:rPr>
                <w:b/>
                <w:i/>
                <w:color w:val="002060"/>
              </w:rPr>
            </w:pPr>
            <w:r w:rsidRPr="00482BB2">
              <w:rPr>
                <w:b/>
                <w:i/>
                <w:color w:val="002060"/>
              </w:rPr>
              <w:t>Implement a model for strong rural communities</w:t>
            </w:r>
          </w:p>
          <w:p w14:paraId="6EBD0C2D" w14:textId="77777777" w:rsidR="00482BB2" w:rsidRDefault="00482BB2" w:rsidP="00482BB2">
            <w:pPr>
              <w:pStyle w:val="ListParagraph"/>
              <w:numPr>
                <w:ilvl w:val="0"/>
                <w:numId w:val="5"/>
              </w:numPr>
              <w:rPr>
                <w:b/>
                <w:i/>
                <w:color w:val="002060"/>
              </w:rPr>
            </w:pPr>
            <w:r w:rsidRPr="00482BB2">
              <w:rPr>
                <w:b/>
                <w:i/>
                <w:color w:val="002060"/>
              </w:rPr>
              <w:t>Focus on Building community capacity</w:t>
            </w:r>
          </w:p>
          <w:p w14:paraId="32A7EA95" w14:textId="77777777" w:rsidR="00482BB2" w:rsidRDefault="00482BB2" w:rsidP="00482BB2">
            <w:pPr>
              <w:pStyle w:val="ListParagraph"/>
              <w:numPr>
                <w:ilvl w:val="0"/>
                <w:numId w:val="5"/>
              </w:numPr>
              <w:rPr>
                <w:b/>
                <w:i/>
                <w:color w:val="002060"/>
              </w:rPr>
            </w:pPr>
            <w:r w:rsidRPr="00482BB2">
              <w:rPr>
                <w:b/>
                <w:i/>
                <w:color w:val="002060"/>
              </w:rPr>
              <w:t>Maximise uptake and impact of existing public, voluntary and community services</w:t>
            </w:r>
          </w:p>
          <w:p w14:paraId="68BBD0B7" w14:textId="77777777" w:rsidR="005445BF" w:rsidRDefault="005445BF" w:rsidP="005445BF">
            <w:pPr>
              <w:rPr>
                <w:b/>
                <w:i/>
                <w:color w:val="002060"/>
              </w:rPr>
            </w:pPr>
          </w:p>
          <w:p w14:paraId="0D0CD570" w14:textId="77777777" w:rsidR="005445BF" w:rsidRDefault="005445BF" w:rsidP="005445BF">
            <w:pPr>
              <w:rPr>
                <w:b/>
                <w:i/>
                <w:color w:val="002060"/>
              </w:rPr>
            </w:pPr>
          </w:p>
          <w:p w14:paraId="7B4E45DB" w14:textId="77777777" w:rsidR="005445BF" w:rsidRDefault="005445BF" w:rsidP="005445BF">
            <w:pPr>
              <w:rPr>
                <w:b/>
                <w:i/>
                <w:color w:val="002060"/>
              </w:rPr>
            </w:pPr>
          </w:p>
          <w:p w14:paraId="3DC99717" w14:textId="4064EFBF" w:rsidR="005445BF" w:rsidRPr="005445BF" w:rsidRDefault="005445BF" w:rsidP="005445BF">
            <w:pPr>
              <w:rPr>
                <w:b/>
                <w:i/>
                <w:color w:val="002060"/>
              </w:rPr>
            </w:pPr>
          </w:p>
        </w:tc>
      </w:tr>
      <w:tr w:rsidR="0002295B" w14:paraId="199F2179" w14:textId="77777777" w:rsidTr="00482BB2">
        <w:trPr>
          <w:gridBefore w:val="1"/>
          <w:wBefore w:w="34" w:type="dxa"/>
          <w:trHeight w:val="80"/>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482BB2" w14:paraId="3AA48E62" w14:textId="77777777" w:rsidTr="00245ED3">
        <w:trPr>
          <w:gridBefore w:val="1"/>
          <w:wBefore w:w="34" w:type="dxa"/>
        </w:trPr>
        <w:tc>
          <w:tcPr>
            <w:tcW w:w="2489" w:type="dxa"/>
            <w:gridSpan w:val="5"/>
            <w:tcBorders>
              <w:top w:val="nil"/>
              <w:left w:val="nil"/>
              <w:bottom w:val="nil"/>
              <w:right w:val="nil"/>
            </w:tcBorders>
          </w:tcPr>
          <w:p w14:paraId="00C3AEAA" w14:textId="77777777" w:rsidR="00482BB2" w:rsidRDefault="00482BB2" w:rsidP="00F32D2B"/>
          <w:p w14:paraId="0DC51BB0" w14:textId="55F70690" w:rsidR="00482BB2" w:rsidRDefault="00482BB2" w:rsidP="00F32D2B"/>
        </w:tc>
        <w:tc>
          <w:tcPr>
            <w:tcW w:w="2489" w:type="dxa"/>
            <w:tcBorders>
              <w:top w:val="nil"/>
              <w:left w:val="nil"/>
              <w:bottom w:val="nil"/>
              <w:right w:val="nil"/>
            </w:tcBorders>
          </w:tcPr>
          <w:p w14:paraId="5DC3EACE" w14:textId="77777777" w:rsidR="00482BB2" w:rsidRDefault="00482BB2" w:rsidP="00F32D2B"/>
        </w:tc>
        <w:tc>
          <w:tcPr>
            <w:tcW w:w="2489" w:type="dxa"/>
            <w:tcBorders>
              <w:top w:val="nil"/>
              <w:left w:val="nil"/>
              <w:bottom w:val="nil"/>
              <w:right w:val="nil"/>
            </w:tcBorders>
          </w:tcPr>
          <w:p w14:paraId="4013BFB2" w14:textId="77777777" w:rsidR="00482BB2" w:rsidRDefault="00482BB2" w:rsidP="00F32D2B"/>
        </w:tc>
        <w:tc>
          <w:tcPr>
            <w:tcW w:w="2489" w:type="dxa"/>
            <w:gridSpan w:val="2"/>
            <w:tcBorders>
              <w:top w:val="nil"/>
              <w:left w:val="nil"/>
              <w:bottom w:val="nil"/>
              <w:right w:val="nil"/>
            </w:tcBorders>
          </w:tcPr>
          <w:p w14:paraId="50ADE7DB" w14:textId="77777777" w:rsidR="00482BB2" w:rsidRDefault="00482BB2"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1F591A8C" w14:textId="77777777" w:rsidR="00956930" w:rsidRDefault="00FD09D6" w:rsidP="00D11C2D">
            <w:r>
              <w:t>Clerk (Jo Evans)</w:t>
            </w:r>
          </w:p>
          <w:p w14:paraId="612AAD1D" w14:textId="32FEB235" w:rsidR="00443372" w:rsidRDefault="00660B10" w:rsidP="00443372">
            <w:pPr>
              <w:pStyle w:val="ListParagraph"/>
              <w:numPr>
                <w:ilvl w:val="0"/>
                <w:numId w:val="1"/>
              </w:numPr>
            </w:pPr>
            <w:r>
              <w:t xml:space="preserve">The Clerk has diarised to contact the Great Witley Primary School next </w:t>
            </w:r>
            <w:r w:rsidR="003B741A">
              <w:t>March</w:t>
            </w:r>
            <w:r>
              <w:t xml:space="preserve"> 2018, to request an up to date report to present at the Annual Parish Meeting in </w:t>
            </w:r>
            <w:r w:rsidR="00393C51">
              <w:t>May</w:t>
            </w:r>
            <w:r>
              <w:t xml:space="preserve"> 2018.</w:t>
            </w:r>
          </w:p>
          <w:p w14:paraId="327F9665" w14:textId="77777777" w:rsidR="00660B10" w:rsidRDefault="00660B10" w:rsidP="00443372">
            <w:pPr>
              <w:pStyle w:val="ListParagraph"/>
              <w:numPr>
                <w:ilvl w:val="0"/>
                <w:numId w:val="1"/>
              </w:numPr>
            </w:pPr>
            <w:r>
              <w:t>An acknowledgement has been sent to Mr &amp; Mrs Powell of Glendower Way.</w:t>
            </w:r>
          </w:p>
          <w:p w14:paraId="76FFECC0" w14:textId="7758CFA3" w:rsidR="00660B10" w:rsidRDefault="00660B10" w:rsidP="00443372">
            <w:pPr>
              <w:pStyle w:val="ListParagraph"/>
              <w:numPr>
                <w:ilvl w:val="0"/>
                <w:numId w:val="1"/>
              </w:numPr>
            </w:pPr>
            <w:r>
              <w:t xml:space="preserve">Bloor Homes, MHDC Planning </w:t>
            </w:r>
            <w:r w:rsidR="00393C51">
              <w:t>Dept.</w:t>
            </w:r>
            <w:r>
              <w:t xml:space="preserve"> and District Councillor Paul Cummings have all been contacted </w:t>
            </w:r>
            <w:r w:rsidR="00393C51">
              <w:t>about</w:t>
            </w:r>
            <w:r>
              <w:t xml:space="preserve"> who is responsible for Glendower Way so investigations can begin in seeking traffic calming measures.</w:t>
            </w:r>
          </w:p>
          <w:p w14:paraId="33B65A0A" w14:textId="77777777" w:rsidR="00660B10" w:rsidRDefault="00660B10" w:rsidP="00443372">
            <w:pPr>
              <w:pStyle w:val="ListParagraph"/>
              <w:numPr>
                <w:ilvl w:val="0"/>
                <w:numId w:val="1"/>
              </w:numPr>
            </w:pPr>
            <w:r>
              <w:t>An email was sent to Tenbury Transport Trust outlining our existing facilities and that their survey has been published on the PC’s websites.</w:t>
            </w:r>
          </w:p>
          <w:p w14:paraId="1DFCDAE7" w14:textId="77777777" w:rsidR="00660B10" w:rsidRDefault="00660B10" w:rsidP="00443372">
            <w:pPr>
              <w:pStyle w:val="ListParagraph"/>
              <w:numPr>
                <w:ilvl w:val="0"/>
                <w:numId w:val="1"/>
              </w:numPr>
            </w:pPr>
            <w:r>
              <w:t>A report was made regarding the fallen tree and pot holes at Structions Heath and both matters are understood to be resolved.</w:t>
            </w:r>
          </w:p>
          <w:p w14:paraId="2573F349" w14:textId="479638D6" w:rsidR="00660B10" w:rsidRDefault="00660B10" w:rsidP="00443372">
            <w:pPr>
              <w:pStyle w:val="ListParagraph"/>
              <w:numPr>
                <w:ilvl w:val="0"/>
                <w:numId w:val="1"/>
              </w:numPr>
            </w:pPr>
            <w:r>
              <w:t>WCC have confirmed that signs left behind by Ringway will be removed and that the missing signs to poles in the village will be reinstated.</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3A1275D5" w14:textId="77777777" w:rsidR="00956930" w:rsidRDefault="00FD09D6" w:rsidP="00D11C2D">
            <w:r>
              <w:t>Village Hall</w:t>
            </w:r>
            <w:r w:rsidR="0002636F">
              <w:t xml:space="preserve"> and Quartergreen</w:t>
            </w:r>
            <w:r>
              <w:t xml:space="preserve"> (Cllr C Shaw)</w:t>
            </w:r>
          </w:p>
          <w:p w14:paraId="782976BC" w14:textId="5AE3DCC6" w:rsidR="00393C51" w:rsidRDefault="00393C51" w:rsidP="00393C51">
            <w:pPr>
              <w:pStyle w:val="ListParagraph"/>
              <w:numPr>
                <w:ilvl w:val="0"/>
                <w:numId w:val="6"/>
              </w:numPr>
            </w:pPr>
            <w:r>
              <w:t>The Clerk requires a full list of new playground equipment and values to update the Asset Register as required by Grant Thornton in the External Audit.</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07225984" w14:textId="77777777" w:rsidR="00956930" w:rsidRDefault="00FD09D6" w:rsidP="00D11C2D">
            <w:r>
              <w:t>Lengthsman and Footpaths (Cllr R Perkins)</w:t>
            </w:r>
          </w:p>
          <w:p w14:paraId="2573851A" w14:textId="3A4CD342" w:rsidR="00660B10" w:rsidRDefault="00660B10" w:rsidP="00660B10">
            <w:pPr>
              <w:pStyle w:val="ListParagraph"/>
              <w:numPr>
                <w:ilvl w:val="0"/>
                <w:numId w:val="2"/>
              </w:numPr>
            </w:pPr>
            <w:r>
              <w:t>CS to report back from contacting the Quarterman family regarding assessing the trees in boggy ground in Bowens Field.</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0BDE308" w:rsidR="00436AA0" w:rsidRPr="00DF4AD0" w:rsidRDefault="00FD09D6" w:rsidP="00FD09D6">
            <w:r>
              <w:t>Neighbourhood</w:t>
            </w:r>
            <w:r w:rsidR="0002636F">
              <w:t xml:space="preserve"> Plan Working Party (Cllr F Chapman</w:t>
            </w:r>
            <w:r>
              <w:t>)</w:t>
            </w:r>
          </w:p>
        </w:tc>
      </w:tr>
      <w:tr w:rsidR="005E6345" w14:paraId="0AC5C7E1" w14:textId="77777777" w:rsidTr="0023127A">
        <w:trPr>
          <w:gridAfter w:val="1"/>
          <w:wAfter w:w="67" w:type="dxa"/>
        </w:trPr>
        <w:tc>
          <w:tcPr>
            <w:tcW w:w="722" w:type="dxa"/>
            <w:gridSpan w:val="2"/>
            <w:tcBorders>
              <w:top w:val="nil"/>
              <w:left w:val="nil"/>
              <w:bottom w:val="nil"/>
              <w:right w:val="nil"/>
            </w:tcBorders>
          </w:tcPr>
          <w:p w14:paraId="5FFC9DFA" w14:textId="77777777" w:rsidR="005E6345" w:rsidRDefault="005E6345" w:rsidP="0023127A"/>
        </w:tc>
        <w:tc>
          <w:tcPr>
            <w:tcW w:w="630" w:type="dxa"/>
            <w:gridSpan w:val="2"/>
            <w:tcBorders>
              <w:top w:val="nil"/>
              <w:left w:val="nil"/>
              <w:bottom w:val="nil"/>
              <w:right w:val="nil"/>
            </w:tcBorders>
          </w:tcPr>
          <w:p w14:paraId="794569FE" w14:textId="77777777" w:rsidR="005E6345" w:rsidRDefault="005E6345" w:rsidP="0023127A"/>
        </w:tc>
        <w:tc>
          <w:tcPr>
            <w:tcW w:w="424" w:type="dxa"/>
            <w:tcBorders>
              <w:top w:val="nil"/>
              <w:left w:val="nil"/>
              <w:bottom w:val="nil"/>
              <w:right w:val="nil"/>
            </w:tcBorders>
          </w:tcPr>
          <w:p w14:paraId="77001DDF" w14:textId="409A2632" w:rsidR="005E6345" w:rsidRDefault="00DF4AD0" w:rsidP="0023127A">
            <w:r>
              <w:t>e</w:t>
            </w:r>
            <w:r w:rsidR="005E6345">
              <w:t>.</w:t>
            </w:r>
          </w:p>
        </w:tc>
        <w:tc>
          <w:tcPr>
            <w:tcW w:w="8147" w:type="dxa"/>
            <w:gridSpan w:val="4"/>
            <w:tcBorders>
              <w:top w:val="nil"/>
              <w:left w:val="nil"/>
              <w:bottom w:val="nil"/>
              <w:right w:val="nil"/>
            </w:tcBorders>
          </w:tcPr>
          <w:p w14:paraId="70370B9F" w14:textId="195DF784" w:rsidR="005E6345" w:rsidRPr="00DF4AD0" w:rsidRDefault="00DF4AD0" w:rsidP="0023127A">
            <w:r>
              <w:t>Speeding concerns in Glendower Way (</w:t>
            </w:r>
            <w:r w:rsidR="005E6345">
              <w:t>Cllr F Chapman)</w:t>
            </w:r>
          </w:p>
        </w:tc>
      </w:tr>
      <w:tr w:rsidR="00DF4AD0" w14:paraId="31A7EB2F" w14:textId="77777777" w:rsidTr="0023127A">
        <w:trPr>
          <w:gridAfter w:val="1"/>
          <w:wAfter w:w="67" w:type="dxa"/>
        </w:trPr>
        <w:tc>
          <w:tcPr>
            <w:tcW w:w="722" w:type="dxa"/>
            <w:gridSpan w:val="2"/>
            <w:tcBorders>
              <w:top w:val="nil"/>
              <w:left w:val="nil"/>
              <w:bottom w:val="nil"/>
              <w:right w:val="nil"/>
            </w:tcBorders>
          </w:tcPr>
          <w:p w14:paraId="346F4A26" w14:textId="77777777" w:rsidR="00DF4AD0" w:rsidRDefault="00DF4AD0" w:rsidP="0023127A"/>
        </w:tc>
        <w:tc>
          <w:tcPr>
            <w:tcW w:w="630" w:type="dxa"/>
            <w:gridSpan w:val="2"/>
            <w:tcBorders>
              <w:top w:val="nil"/>
              <w:left w:val="nil"/>
              <w:bottom w:val="nil"/>
              <w:right w:val="nil"/>
            </w:tcBorders>
          </w:tcPr>
          <w:p w14:paraId="2C7C54FE" w14:textId="77777777" w:rsidR="00DF4AD0" w:rsidRDefault="00DF4AD0" w:rsidP="0023127A"/>
        </w:tc>
        <w:tc>
          <w:tcPr>
            <w:tcW w:w="424" w:type="dxa"/>
            <w:tcBorders>
              <w:top w:val="nil"/>
              <w:left w:val="nil"/>
              <w:bottom w:val="nil"/>
              <w:right w:val="nil"/>
            </w:tcBorders>
          </w:tcPr>
          <w:p w14:paraId="38D56F2A" w14:textId="6C10EE62" w:rsidR="00DF4AD0" w:rsidRDefault="00DF4AD0" w:rsidP="0023127A">
            <w:r>
              <w:t>f</w:t>
            </w:r>
            <w:r>
              <w:t>.</w:t>
            </w:r>
          </w:p>
        </w:tc>
        <w:tc>
          <w:tcPr>
            <w:tcW w:w="8147" w:type="dxa"/>
            <w:gridSpan w:val="4"/>
            <w:tcBorders>
              <w:top w:val="nil"/>
              <w:left w:val="nil"/>
              <w:bottom w:val="nil"/>
              <w:right w:val="nil"/>
            </w:tcBorders>
          </w:tcPr>
          <w:p w14:paraId="50644495" w14:textId="05C56031" w:rsidR="00DF4AD0" w:rsidRPr="00DF4AD0" w:rsidRDefault="00DF4AD0" w:rsidP="0023127A">
            <w:r>
              <w:t>VeloBirmingham update</w:t>
            </w:r>
            <w:r>
              <w:t xml:space="preserve"> (Cllr F Chapman</w:t>
            </w:r>
            <w:r>
              <w:t>)</w:t>
            </w:r>
          </w:p>
        </w:tc>
      </w:tr>
      <w:tr w:rsidR="00DF4AD0" w14:paraId="064BDE26" w14:textId="77777777" w:rsidTr="0023127A">
        <w:trPr>
          <w:gridAfter w:val="1"/>
          <w:wAfter w:w="67" w:type="dxa"/>
        </w:trPr>
        <w:tc>
          <w:tcPr>
            <w:tcW w:w="722" w:type="dxa"/>
            <w:gridSpan w:val="2"/>
            <w:tcBorders>
              <w:top w:val="nil"/>
              <w:left w:val="nil"/>
              <w:bottom w:val="nil"/>
              <w:right w:val="nil"/>
            </w:tcBorders>
          </w:tcPr>
          <w:p w14:paraId="7BA4A4FA" w14:textId="77777777" w:rsidR="00DF4AD0" w:rsidRDefault="00DF4AD0" w:rsidP="0023127A"/>
        </w:tc>
        <w:tc>
          <w:tcPr>
            <w:tcW w:w="630" w:type="dxa"/>
            <w:gridSpan w:val="2"/>
            <w:tcBorders>
              <w:top w:val="nil"/>
              <w:left w:val="nil"/>
              <w:bottom w:val="nil"/>
              <w:right w:val="nil"/>
            </w:tcBorders>
          </w:tcPr>
          <w:p w14:paraId="7659F79D" w14:textId="77777777" w:rsidR="00DF4AD0" w:rsidRDefault="00DF4AD0" w:rsidP="0023127A"/>
        </w:tc>
        <w:tc>
          <w:tcPr>
            <w:tcW w:w="424" w:type="dxa"/>
            <w:tcBorders>
              <w:top w:val="nil"/>
              <w:left w:val="nil"/>
              <w:bottom w:val="nil"/>
              <w:right w:val="nil"/>
            </w:tcBorders>
          </w:tcPr>
          <w:p w14:paraId="747D3858" w14:textId="77777777" w:rsidR="00DF4AD0" w:rsidRDefault="00DF4AD0" w:rsidP="0023127A"/>
        </w:tc>
        <w:tc>
          <w:tcPr>
            <w:tcW w:w="8147" w:type="dxa"/>
            <w:gridSpan w:val="4"/>
            <w:tcBorders>
              <w:top w:val="nil"/>
              <w:left w:val="nil"/>
              <w:bottom w:val="nil"/>
              <w:right w:val="nil"/>
            </w:tcBorders>
          </w:tcPr>
          <w:p w14:paraId="02E780FB" w14:textId="77777777" w:rsidR="00DF4AD0" w:rsidRDefault="00DF4AD0" w:rsidP="0023127A"/>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lastRenderedPageBreak/>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7F584860" w:rsidR="00956930" w:rsidRDefault="00660B10" w:rsidP="00D11C2D">
            <w:r>
              <w:t>17/01041/HP response still outstanding.  Waiting for comments from CD.</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1CD069A4" w:rsidR="00956930" w:rsidRPr="004A78B6" w:rsidRDefault="00047A75" w:rsidP="00D11C2D">
            <w:pPr>
              <w:rPr>
                <w:color w:val="FF0000"/>
              </w:rPr>
            </w:pPr>
            <w:r w:rsidRPr="00047A75">
              <w:t>15/01173/OUT – 12 affordable dwellings, land off Stourport Road.  Update from Cllr F Chapman after attending planning meeting with inspectors.</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051C4DA" w:rsidR="009737F4" w:rsidRPr="009737F4" w:rsidRDefault="009737F4" w:rsidP="0035521F">
            <w:r>
              <w:rPr>
                <w:b/>
              </w:rPr>
              <w:t>Finance:</w:t>
            </w:r>
            <w:r w:rsidR="0010508C">
              <w:rPr>
                <w:b/>
              </w:rPr>
              <w:t xml:space="preserve"> </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50D2A4C7" w:rsidR="009737F4" w:rsidRDefault="0010508C" w:rsidP="0035521F">
            <w:r>
              <w:t>Bank reconciliation and budget comparison to the end of August supplied for circulation</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091EBA3" w:rsidR="009737F4" w:rsidRPr="0010508C" w:rsidRDefault="0010508C" w:rsidP="0035521F">
            <w:r w:rsidRPr="0010508C">
              <w:t>Finance Committee to</w:t>
            </w:r>
            <w:r>
              <w:t xml:space="preserve"> report on updating</w:t>
            </w:r>
            <w:r w:rsidRPr="0010508C">
              <w:t xml:space="preserve"> Bank Mandate</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26DD2B27" w14:textId="77777777" w:rsidR="009737F4" w:rsidRDefault="00814341" w:rsidP="0035521F">
            <w:r>
              <w:t xml:space="preserve">Invoices paid: </w:t>
            </w:r>
          </w:p>
          <w:p w14:paraId="4ACFA2FF" w14:textId="77777777" w:rsidR="00814341" w:rsidRDefault="00814341" w:rsidP="00814341">
            <w:pPr>
              <w:pStyle w:val="ListParagraph"/>
              <w:numPr>
                <w:ilvl w:val="0"/>
                <w:numId w:val="2"/>
              </w:numPr>
            </w:pPr>
            <w:r>
              <w:t>Lengthsman worksheet August - £222.00</w:t>
            </w:r>
          </w:p>
          <w:p w14:paraId="08975658" w14:textId="77777777" w:rsidR="00814341" w:rsidRDefault="00814341" w:rsidP="00814341">
            <w:pPr>
              <w:pStyle w:val="ListParagraph"/>
              <w:numPr>
                <w:ilvl w:val="0"/>
                <w:numId w:val="2"/>
              </w:numPr>
            </w:pPr>
            <w:r>
              <w:t>Clerk invoice August - £308.05</w:t>
            </w:r>
          </w:p>
          <w:p w14:paraId="59372295" w14:textId="77777777" w:rsidR="00814341" w:rsidRDefault="00814341" w:rsidP="00814341">
            <w:pPr>
              <w:pStyle w:val="ListParagraph"/>
              <w:numPr>
                <w:ilvl w:val="0"/>
                <w:numId w:val="2"/>
              </w:numPr>
            </w:pPr>
            <w:r>
              <w:t>HMRC Tax August - £77.00</w:t>
            </w:r>
          </w:p>
          <w:p w14:paraId="03D4AD78" w14:textId="77777777" w:rsidR="00814341" w:rsidRDefault="00814341" w:rsidP="00814341">
            <w:pPr>
              <w:pStyle w:val="ListParagraph"/>
              <w:numPr>
                <w:ilvl w:val="0"/>
                <w:numId w:val="2"/>
              </w:numPr>
            </w:pPr>
            <w:r>
              <w:t>J Goodman for Bowens field maintenance - £109.05</w:t>
            </w:r>
          </w:p>
          <w:p w14:paraId="3C795E3B" w14:textId="531AD126" w:rsidR="00814341" w:rsidRDefault="00814341" w:rsidP="00814341">
            <w:pPr>
              <w:pStyle w:val="ListParagraph"/>
              <w:numPr>
                <w:ilvl w:val="0"/>
                <w:numId w:val="2"/>
              </w:numPr>
            </w:pPr>
            <w:r>
              <w:t>Clerk expenses for printer ink – 40.15</w:t>
            </w:r>
          </w:p>
        </w:tc>
      </w:tr>
      <w:tr w:rsidR="009737F4"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147" w:type="dxa"/>
            <w:gridSpan w:val="4"/>
            <w:tcBorders>
              <w:top w:val="nil"/>
              <w:left w:val="nil"/>
              <w:bottom w:val="nil"/>
              <w:right w:val="nil"/>
            </w:tcBorders>
          </w:tcPr>
          <w:p w14:paraId="289C24A8" w14:textId="77777777" w:rsidR="009737F4" w:rsidRDefault="009737F4" w:rsidP="0035521F"/>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201" w:type="dxa"/>
            <w:gridSpan w:val="7"/>
            <w:tcBorders>
              <w:top w:val="nil"/>
              <w:left w:val="nil"/>
              <w:bottom w:val="nil"/>
              <w:right w:val="nil"/>
            </w:tcBorders>
          </w:tcPr>
          <w:p w14:paraId="4CA8EC26" w14:textId="0A82B7BA"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C7D82">
              <w:t xml:space="preserve"> 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201" w:type="dxa"/>
            <w:gridSpan w:val="7"/>
            <w:tcBorders>
              <w:top w:val="nil"/>
              <w:left w:val="nil"/>
              <w:bottom w:val="nil"/>
              <w:right w:val="nil"/>
            </w:tcBorders>
          </w:tcPr>
          <w:p w14:paraId="131BA35A"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4070C545" w14:textId="6B6E295B" w:rsidR="00AF0EC5" w:rsidRPr="00173343" w:rsidRDefault="00AF0EC5" w:rsidP="00AF0EC5">
            <w:pPr>
              <w:pStyle w:val="ListParagraph"/>
              <w:numPr>
                <w:ilvl w:val="0"/>
                <w:numId w:val="3"/>
              </w:numPr>
            </w:pPr>
            <w:r>
              <w:t>To confirm May 2018 date for the Annual Parish Meeting to coincide with Charl</w:t>
            </w:r>
            <w:r w:rsidR="00AF220B">
              <w:t>i</w:t>
            </w:r>
            <w:r>
              <w:t xml:space="preserve">e’s Bar on a Thursday evening. </w:t>
            </w:r>
            <w:r w:rsidR="00AF220B">
              <w:t>Possible date suggestion 17/5/18.</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5521F" w:rsidRPr="0035521F" w:rsidRDefault="0035521F" w:rsidP="0035521F">
            <w:pPr>
              <w:rPr>
                <w:b/>
              </w:rPr>
            </w:pPr>
            <w:r>
              <w:rPr>
                <w:b/>
              </w:rPr>
              <w:t>16.</w:t>
            </w:r>
          </w:p>
        </w:tc>
        <w:tc>
          <w:tcPr>
            <w:tcW w:w="9201" w:type="dxa"/>
            <w:gridSpan w:val="7"/>
            <w:tcBorders>
              <w:top w:val="nil"/>
              <w:left w:val="nil"/>
              <w:bottom w:val="nil"/>
              <w:right w:val="nil"/>
            </w:tcBorders>
          </w:tcPr>
          <w:p w14:paraId="69D3D83B" w14:textId="69F12915" w:rsidR="0035521F" w:rsidRPr="0035521F" w:rsidRDefault="0035521F" w:rsidP="008B1174">
            <w:r>
              <w:rPr>
                <w:b/>
              </w:rPr>
              <w:t>Date of next meeting:</w:t>
            </w:r>
            <w:r>
              <w:t xml:space="preserve"> </w:t>
            </w:r>
            <w:r w:rsidR="008B1174">
              <w:t xml:space="preserve">To confirm the date of the next meeting which is </w:t>
            </w:r>
            <w:r w:rsidR="00AC3957">
              <w:t>scheduled for 8</w:t>
            </w:r>
            <w:r w:rsidR="00AC3957" w:rsidRPr="00AC3957">
              <w:rPr>
                <w:vertAlign w:val="superscript"/>
              </w:rPr>
              <w:t>th</w:t>
            </w:r>
            <w:r w:rsidR="00AC3957">
              <w:t xml:space="preserve"> November 2017.</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0B09C5C4" w14:textId="77777777" w:rsidR="009737F4" w:rsidRDefault="009737F4" w:rsidP="0035521F"/>
          <w:p w14:paraId="125251BE" w14:textId="77777777" w:rsidR="00FA1E24" w:rsidRDefault="00FA1E24" w:rsidP="0035521F"/>
          <w:p w14:paraId="2DDD6BBC" w14:textId="77777777" w:rsidR="00FA1E24" w:rsidRDefault="00FA1E24" w:rsidP="0035521F"/>
          <w:p w14:paraId="52F1FA7C" w14:textId="7B169EF7" w:rsidR="00FA1E24" w:rsidRDefault="00FA1E2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0168AA9A"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FA1E24">
                    <w:rPr>
                      <w:rFonts w:ascii="Freestyle Script" w:hAnsi="Freestyle Script"/>
                      <w:sz w:val="40"/>
                      <w:szCs w:val="40"/>
                    </w:rPr>
                    <w:t>06/09/17</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0391" w14:textId="77777777" w:rsidR="00F77250" w:rsidRDefault="00F77250" w:rsidP="00FC1392">
      <w:r>
        <w:separator/>
      </w:r>
    </w:p>
  </w:endnote>
  <w:endnote w:type="continuationSeparator" w:id="0">
    <w:p w14:paraId="06672051" w14:textId="77777777" w:rsidR="00F77250" w:rsidRDefault="00F77250"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C724" w14:textId="77777777" w:rsidR="00F77250" w:rsidRDefault="00F77250" w:rsidP="00FC1392">
      <w:r>
        <w:separator/>
      </w:r>
    </w:p>
  </w:footnote>
  <w:footnote w:type="continuationSeparator" w:id="0">
    <w:p w14:paraId="0B6BCF15" w14:textId="77777777" w:rsidR="00F77250" w:rsidRDefault="00F77250"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F7725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0FBB"/>
    <w:multiLevelType w:val="hybridMultilevel"/>
    <w:tmpl w:val="41D03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565BDC"/>
    <w:multiLevelType w:val="hybridMultilevel"/>
    <w:tmpl w:val="BCD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B43FC"/>
    <w:multiLevelType w:val="hybridMultilevel"/>
    <w:tmpl w:val="DB5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023E7"/>
    <w:multiLevelType w:val="hybridMultilevel"/>
    <w:tmpl w:val="1B9A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2676F"/>
    <w:multiLevelType w:val="hybridMultilevel"/>
    <w:tmpl w:val="AC7A5B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13E2178"/>
    <w:multiLevelType w:val="hybridMultilevel"/>
    <w:tmpl w:val="68E4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8DB"/>
    <w:rsid w:val="0002295B"/>
    <w:rsid w:val="0002636F"/>
    <w:rsid w:val="00035F5A"/>
    <w:rsid w:val="00047A75"/>
    <w:rsid w:val="0005559F"/>
    <w:rsid w:val="000A4DB3"/>
    <w:rsid w:val="0010508C"/>
    <w:rsid w:val="00110297"/>
    <w:rsid w:val="00127AE8"/>
    <w:rsid w:val="001413E9"/>
    <w:rsid w:val="0015404B"/>
    <w:rsid w:val="00173343"/>
    <w:rsid w:val="00185DB8"/>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B3544"/>
    <w:rsid w:val="002C7D82"/>
    <w:rsid w:val="00314B30"/>
    <w:rsid w:val="00336F38"/>
    <w:rsid w:val="00345551"/>
    <w:rsid w:val="0035521F"/>
    <w:rsid w:val="00356E52"/>
    <w:rsid w:val="003612DA"/>
    <w:rsid w:val="00392311"/>
    <w:rsid w:val="00393C51"/>
    <w:rsid w:val="003B1E77"/>
    <w:rsid w:val="003B4E7A"/>
    <w:rsid w:val="003B741A"/>
    <w:rsid w:val="00404FE1"/>
    <w:rsid w:val="00406869"/>
    <w:rsid w:val="0042457F"/>
    <w:rsid w:val="00436AA0"/>
    <w:rsid w:val="00443372"/>
    <w:rsid w:val="0045132D"/>
    <w:rsid w:val="00455CC2"/>
    <w:rsid w:val="00460C63"/>
    <w:rsid w:val="00482BB2"/>
    <w:rsid w:val="004841FE"/>
    <w:rsid w:val="0049160E"/>
    <w:rsid w:val="004A78B6"/>
    <w:rsid w:val="00514FE4"/>
    <w:rsid w:val="00521152"/>
    <w:rsid w:val="005445BF"/>
    <w:rsid w:val="00553C31"/>
    <w:rsid w:val="00555BC5"/>
    <w:rsid w:val="00561DAF"/>
    <w:rsid w:val="00583DA0"/>
    <w:rsid w:val="005C1515"/>
    <w:rsid w:val="005E3594"/>
    <w:rsid w:val="005E6345"/>
    <w:rsid w:val="00601D1D"/>
    <w:rsid w:val="00610ECA"/>
    <w:rsid w:val="006124E0"/>
    <w:rsid w:val="00644E7A"/>
    <w:rsid w:val="00650625"/>
    <w:rsid w:val="00660B10"/>
    <w:rsid w:val="00674BC7"/>
    <w:rsid w:val="00687AFB"/>
    <w:rsid w:val="0069574F"/>
    <w:rsid w:val="006B538C"/>
    <w:rsid w:val="006C648E"/>
    <w:rsid w:val="006F72B8"/>
    <w:rsid w:val="00710DE8"/>
    <w:rsid w:val="007125B1"/>
    <w:rsid w:val="0072576D"/>
    <w:rsid w:val="00730A1E"/>
    <w:rsid w:val="00772310"/>
    <w:rsid w:val="00786C2F"/>
    <w:rsid w:val="007A3C53"/>
    <w:rsid w:val="007B6094"/>
    <w:rsid w:val="007D7A0F"/>
    <w:rsid w:val="007E0A8D"/>
    <w:rsid w:val="007E567E"/>
    <w:rsid w:val="007F4EF2"/>
    <w:rsid w:val="00803D6C"/>
    <w:rsid w:val="00814341"/>
    <w:rsid w:val="008428E9"/>
    <w:rsid w:val="008476E2"/>
    <w:rsid w:val="00866815"/>
    <w:rsid w:val="00895288"/>
    <w:rsid w:val="008A26E6"/>
    <w:rsid w:val="008B1174"/>
    <w:rsid w:val="008C5F1F"/>
    <w:rsid w:val="008D22FC"/>
    <w:rsid w:val="008E272E"/>
    <w:rsid w:val="008F0C07"/>
    <w:rsid w:val="008F4B45"/>
    <w:rsid w:val="009166D7"/>
    <w:rsid w:val="00920C45"/>
    <w:rsid w:val="00956930"/>
    <w:rsid w:val="009737F4"/>
    <w:rsid w:val="009831AA"/>
    <w:rsid w:val="00987624"/>
    <w:rsid w:val="00A43914"/>
    <w:rsid w:val="00A77653"/>
    <w:rsid w:val="00A81318"/>
    <w:rsid w:val="00A83F34"/>
    <w:rsid w:val="00AB66F4"/>
    <w:rsid w:val="00AC3957"/>
    <w:rsid w:val="00AD02DC"/>
    <w:rsid w:val="00AE1CF6"/>
    <w:rsid w:val="00AE3AA8"/>
    <w:rsid w:val="00AF0EC5"/>
    <w:rsid w:val="00AF220B"/>
    <w:rsid w:val="00B465C6"/>
    <w:rsid w:val="00B6082B"/>
    <w:rsid w:val="00B75E11"/>
    <w:rsid w:val="00B870CF"/>
    <w:rsid w:val="00BA58A5"/>
    <w:rsid w:val="00BD43E1"/>
    <w:rsid w:val="00BF279F"/>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DF4AD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77250"/>
    <w:rsid w:val="00F87C9E"/>
    <w:rsid w:val="00FA1E24"/>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44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447C1"/>
    <w:rsid w:val="0006260D"/>
    <w:rsid w:val="000B7C45"/>
    <w:rsid w:val="002F25B4"/>
    <w:rsid w:val="004E2B60"/>
    <w:rsid w:val="00693939"/>
    <w:rsid w:val="00985C48"/>
    <w:rsid w:val="00B04DE9"/>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682D-BE19-4D98-9BD0-CCF64D3F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17</cp:revision>
  <dcterms:created xsi:type="dcterms:W3CDTF">2017-08-31T17:41:00Z</dcterms:created>
  <dcterms:modified xsi:type="dcterms:W3CDTF">2017-09-06T10:59:00Z</dcterms:modified>
</cp:coreProperties>
</file>