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1DF51B1D" w:rsidR="00336F38" w:rsidRDefault="00EC0A50">
            <w:r>
              <w:t xml:space="preserve">You are duly summoned/required to attend the next meeting of Great Witley and Hillhampton Parish Council to be held at 7.30pm on Wednesday </w:t>
            </w:r>
            <w:r w:rsidR="008501B4">
              <w:t>11</w:t>
            </w:r>
            <w:r w:rsidR="008501B4" w:rsidRPr="008501B4">
              <w:rPr>
                <w:vertAlign w:val="superscript"/>
              </w:rPr>
              <w:t>th</w:t>
            </w:r>
            <w:r w:rsidR="008501B4">
              <w:t xml:space="preserve"> November</w:t>
            </w:r>
            <w:r w:rsidR="00D173C0">
              <w:t xml:space="preserve"> 202</w:t>
            </w:r>
            <w:r w:rsidR="008501B4">
              <w:t>0</w:t>
            </w:r>
            <w:r w:rsidR="00D173C0">
              <w:t xml:space="preserve"> via Zoom. </w:t>
            </w:r>
            <w:r w:rsidR="002E6560">
              <w:t xml:space="preserve"> </w:t>
            </w:r>
            <w:r w:rsidR="008501B4" w:rsidRPr="008501B4">
              <w:rPr>
                <w:rFonts w:ascii="Helvetica" w:hAnsi="Helvetica" w:cs="Helvetica"/>
                <w:b/>
                <w:bCs/>
                <w:color w:val="3C4043"/>
                <w:sz w:val="21"/>
                <w:szCs w:val="21"/>
                <w:shd w:val="clear" w:color="auto" w:fill="F1F3F4"/>
              </w:rPr>
              <w:t>Meeting ID: 759 7647 7600</w:t>
            </w:r>
            <w:r w:rsidR="008501B4" w:rsidRPr="008501B4">
              <w:rPr>
                <w:rFonts w:ascii="Helvetica" w:hAnsi="Helvetica" w:cs="Helvetica"/>
                <w:b/>
                <w:bCs/>
                <w:color w:val="3C4043"/>
                <w:sz w:val="21"/>
                <w:szCs w:val="21"/>
                <w:shd w:val="clear" w:color="auto" w:fill="F1F3F4"/>
              </w:rPr>
              <w:t xml:space="preserve"> </w:t>
            </w:r>
            <w:r w:rsidR="008501B4" w:rsidRPr="008501B4">
              <w:rPr>
                <w:rFonts w:ascii="Helvetica" w:hAnsi="Helvetica" w:cs="Helvetica"/>
                <w:b/>
                <w:bCs/>
                <w:color w:val="3C4043"/>
                <w:sz w:val="21"/>
                <w:szCs w:val="21"/>
                <w:shd w:val="clear" w:color="auto" w:fill="F1F3F4"/>
              </w:rPr>
              <w:t>Passcode: vjk4NG</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77777777" w:rsidR="00CE5CD4" w:rsidRDefault="00987624">
            <w:r w:rsidRPr="00987624">
              <w:rPr>
                <w:b/>
              </w:rPr>
              <w:t>Apologies:</w:t>
            </w:r>
            <w:r w:rsidR="000228DB">
              <w:t xml:space="preserve"> To receive apologies and to approve reasons for absence.</w:t>
            </w:r>
          </w:p>
          <w:p w14:paraId="0CA4614B" w14:textId="37CC5994" w:rsidR="002E6560" w:rsidRDefault="002E6560"/>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 xml:space="preserve">Councillors who have declared a Disclosable Pecuniary Interest, or </w:t>
            </w:r>
            <w:proofErr w:type="gramStart"/>
            <w:r>
              <w:t>an Other</w:t>
            </w:r>
            <w:proofErr w:type="gramEnd"/>
            <w:r>
              <w:t xml:space="preserve">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6"/>
            <w:tcBorders>
              <w:top w:val="nil"/>
              <w:left w:val="nil"/>
              <w:bottom w:val="nil"/>
              <w:right w:val="nil"/>
            </w:tcBorders>
          </w:tcPr>
          <w:p w14:paraId="2A747D6F" w14:textId="262756D9" w:rsidR="006A1043" w:rsidRPr="00392311"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D173C0">
              <w:t xml:space="preserve">  </w:t>
            </w:r>
            <w:hyperlink r:id="rId8" w:history="1">
              <w:proofErr w:type="gramStart"/>
              <w:r w:rsidR="000D135D" w:rsidRPr="000D135D">
                <w:rPr>
                  <w:rStyle w:val="Hyperlink"/>
                </w:rPr>
                <w:t>..</w:t>
              </w:r>
              <w:proofErr w:type="gramEnd"/>
              <w:r w:rsidR="000D135D" w:rsidRPr="000D135D">
                <w:rPr>
                  <w:rStyle w:val="Hyperlink"/>
                </w:rPr>
                <w:t>\MINUTES\Minutes 2</w:t>
              </w:r>
              <w:r w:rsidR="000D135D" w:rsidRPr="000D135D">
                <w:rPr>
                  <w:rStyle w:val="Hyperlink"/>
                </w:rPr>
                <w:t>00909.docx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6"/>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36FDC84C" w14:textId="77777777" w:rsidR="00941266" w:rsidRDefault="00D173C0" w:rsidP="00D11C2D">
            <w:r>
              <w:t>Chairman (Cllr F Chapman)</w:t>
            </w:r>
            <w:r w:rsidR="000D135D">
              <w:t>: HSBC, HMRC VAT claim query</w:t>
            </w:r>
            <w:r>
              <w:t xml:space="preserve"> </w:t>
            </w:r>
          </w:p>
          <w:p w14:paraId="2573F349" w14:textId="7986C268" w:rsidR="00956930" w:rsidRDefault="00D173C0" w:rsidP="00D11C2D">
            <w:r>
              <w:lastRenderedPageBreak/>
              <w:t xml:space="preserve">and </w:t>
            </w:r>
            <w:r w:rsidR="00FD09D6">
              <w:t>Clerk (Jo Evans</w:t>
            </w:r>
            <w:proofErr w:type="gramStart"/>
            <w:r w:rsidR="00FD09D6">
              <w:t>)</w:t>
            </w:r>
            <w:r w:rsidR="0060561D">
              <w:t xml:space="preserve"> </w:t>
            </w:r>
            <w:r w:rsidR="000D135D">
              <w:t>:</w:t>
            </w:r>
            <w:proofErr w:type="gramEnd"/>
            <w:r w:rsidR="000D135D">
              <w:t xml:space="preserve"> Recycling bins</w:t>
            </w:r>
            <w:r w:rsidR="00941266">
              <w:t>, To discuss Precept for 2021.</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56F7AC42" w:rsidR="00956930" w:rsidRDefault="00FD09D6" w:rsidP="00D11C2D">
            <w:r>
              <w:t xml:space="preserve">Lengthsman and Footpaths </w:t>
            </w:r>
            <w:r w:rsidR="00FA758C">
              <w:t>(Cllr C Jones)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bookmarkStart w:id="0" w:name="_Hlk55398028"/>
          </w:p>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bookmarkEnd w:id="0"/>
      <w:tr w:rsidR="00941266" w14:paraId="137B722C" w14:textId="77777777" w:rsidTr="0000324F">
        <w:trPr>
          <w:gridAfter w:val="1"/>
          <w:wAfter w:w="67" w:type="dxa"/>
        </w:trPr>
        <w:tc>
          <w:tcPr>
            <w:tcW w:w="722" w:type="dxa"/>
            <w:gridSpan w:val="2"/>
            <w:tcBorders>
              <w:top w:val="nil"/>
              <w:left w:val="nil"/>
              <w:bottom w:val="nil"/>
              <w:right w:val="nil"/>
            </w:tcBorders>
          </w:tcPr>
          <w:p w14:paraId="0902AC55" w14:textId="77777777" w:rsidR="00941266" w:rsidRDefault="00941266" w:rsidP="0000324F"/>
        </w:tc>
        <w:tc>
          <w:tcPr>
            <w:tcW w:w="630" w:type="dxa"/>
            <w:tcBorders>
              <w:top w:val="nil"/>
              <w:left w:val="nil"/>
              <w:bottom w:val="nil"/>
              <w:right w:val="nil"/>
            </w:tcBorders>
          </w:tcPr>
          <w:p w14:paraId="4699E6BC" w14:textId="77777777" w:rsidR="00941266" w:rsidRDefault="00941266" w:rsidP="0000324F"/>
        </w:tc>
        <w:tc>
          <w:tcPr>
            <w:tcW w:w="424" w:type="dxa"/>
            <w:tcBorders>
              <w:top w:val="nil"/>
              <w:left w:val="nil"/>
              <w:bottom w:val="nil"/>
              <w:right w:val="nil"/>
            </w:tcBorders>
          </w:tcPr>
          <w:p w14:paraId="19359A6F" w14:textId="6EABBF52" w:rsidR="00941266" w:rsidRDefault="00941266" w:rsidP="0000324F">
            <w:r>
              <w:t>e</w:t>
            </w:r>
            <w:r>
              <w:t>.</w:t>
            </w:r>
          </w:p>
        </w:tc>
        <w:tc>
          <w:tcPr>
            <w:tcW w:w="8147" w:type="dxa"/>
            <w:gridSpan w:val="4"/>
            <w:tcBorders>
              <w:top w:val="nil"/>
              <w:left w:val="nil"/>
              <w:bottom w:val="nil"/>
              <w:right w:val="nil"/>
            </w:tcBorders>
          </w:tcPr>
          <w:p w14:paraId="507EA7ED" w14:textId="7D64491B" w:rsidR="00941266" w:rsidRDefault="00941266" w:rsidP="0000324F">
            <w:r>
              <w:t xml:space="preserve">Staffing Committee (Cllr A Symonds and Cllr C Dermietzel) Clerk’s appraisal </w:t>
            </w:r>
          </w:p>
          <w:p w14:paraId="38724986" w14:textId="795517CA" w:rsidR="00941266" w:rsidRDefault="00941266" w:rsidP="0000324F"/>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2D8763F2" w:rsidR="0060561D" w:rsidRPr="00786C2F" w:rsidRDefault="0060561D" w:rsidP="00E24DE0"/>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6"/>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55ACEDF4" w:rsidR="00D061E4" w:rsidRPr="000D135D" w:rsidRDefault="00D061E4" w:rsidP="00D11C2D">
            <w:pPr>
              <w:rPr>
                <w:bCs/>
              </w:rPr>
            </w:pPr>
            <w:r>
              <w:rPr>
                <w:b/>
              </w:rPr>
              <w:t>Planning:</w:t>
            </w:r>
            <w:r w:rsidR="000D135D">
              <w:rPr>
                <w:b/>
              </w:rPr>
              <w:t xml:space="preserve"> </w:t>
            </w:r>
            <w:r w:rsidR="000D135D">
              <w:rPr>
                <w:bCs/>
              </w:rPr>
              <w:t>None to consider.</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2C364D80"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r w:rsidR="000D135D">
              <w:t>:</w:t>
            </w:r>
          </w:p>
          <w:p w14:paraId="77935656" w14:textId="77777777" w:rsidR="000D135D" w:rsidRDefault="000D135D" w:rsidP="0035521F"/>
          <w:p w14:paraId="6701DDDE" w14:textId="77777777" w:rsidR="000D135D" w:rsidRDefault="000D135D" w:rsidP="0035521F">
            <w:r>
              <w:t>Broadband Fund enquiry</w:t>
            </w:r>
          </w:p>
          <w:p w14:paraId="35C0C41B" w14:textId="19EBEB3A" w:rsidR="000D135D" w:rsidRPr="00521152" w:rsidRDefault="000D135D" w:rsidP="0035521F">
            <w:r>
              <w:t xml:space="preserve">Emergency Measures </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sidRPr="000D135D">
              <w:rPr>
                <w:bCs/>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72A4EFDC"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Wednesday</w:t>
            </w:r>
            <w:r w:rsidR="000D135D">
              <w:t>13th January 2021</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7236CB7C" w:rsidR="0069574F" w:rsidRDefault="0069574F" w:rsidP="0069574F">
                  <w:r>
                    <w:t>Signed ………</w:t>
                  </w:r>
                  <w:r>
                    <w:rPr>
                      <w:rFonts w:ascii="Freestyle Script" w:hAnsi="Freestyle Script"/>
                      <w:sz w:val="40"/>
                      <w:szCs w:val="40"/>
                    </w:rPr>
                    <w:t>Jo Evans</w:t>
                  </w:r>
                  <w:r>
                    <w:t>……………………</w:t>
                  </w:r>
                  <w:proofErr w:type="gramStart"/>
                  <w:r>
                    <w:t>…..</w:t>
                  </w:r>
                  <w:proofErr w:type="gramEnd"/>
                  <w:r>
                    <w:t xml:space="preserve">               Date …………</w:t>
                  </w:r>
                  <w:r w:rsidR="000D135D">
                    <w:rPr>
                      <w:rFonts w:ascii="Freestyle Script" w:hAnsi="Freestyle Script"/>
                      <w:sz w:val="40"/>
                      <w:szCs w:val="40"/>
                    </w:rPr>
                    <w:t>04</w:t>
                  </w:r>
                  <w:r>
                    <w:rPr>
                      <w:rFonts w:ascii="Freestyle Script" w:hAnsi="Freestyle Script"/>
                      <w:sz w:val="40"/>
                      <w:szCs w:val="40"/>
                    </w:rPr>
                    <w:t>/</w:t>
                  </w:r>
                  <w:r w:rsidR="000D135D">
                    <w:rPr>
                      <w:rFonts w:ascii="Freestyle Script" w:hAnsi="Freestyle Script"/>
                      <w:sz w:val="40"/>
                      <w:szCs w:val="40"/>
                    </w:rPr>
                    <w:t>11</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0D135D" w14:paraId="093035CB" w14:textId="77777777" w:rsidTr="00EB557A">
              <w:trPr>
                <w:gridAfter w:val="1"/>
                <w:wAfter w:w="5595" w:type="dxa"/>
              </w:trPr>
              <w:tc>
                <w:tcPr>
                  <w:tcW w:w="817" w:type="dxa"/>
                  <w:gridSpan w:val="2"/>
                  <w:tcBorders>
                    <w:top w:val="nil"/>
                    <w:left w:val="nil"/>
                    <w:bottom w:val="nil"/>
                    <w:right w:val="nil"/>
                  </w:tcBorders>
                </w:tcPr>
                <w:p w14:paraId="38EF44EC" w14:textId="77777777" w:rsidR="000D135D" w:rsidRDefault="000D135D" w:rsidP="0069574F"/>
                <w:p w14:paraId="383A7F93" w14:textId="77777777" w:rsidR="000D135D" w:rsidRDefault="000D135D" w:rsidP="0069574F"/>
                <w:p w14:paraId="0316393D" w14:textId="74560BFD" w:rsidR="000D135D" w:rsidRDefault="000D135D" w:rsidP="0069574F"/>
              </w:tc>
              <w:tc>
                <w:tcPr>
                  <w:tcW w:w="3544" w:type="dxa"/>
                  <w:gridSpan w:val="3"/>
                  <w:tcBorders>
                    <w:top w:val="nil"/>
                    <w:left w:val="nil"/>
                    <w:bottom w:val="nil"/>
                    <w:right w:val="nil"/>
                  </w:tcBorders>
                </w:tcPr>
                <w:p w14:paraId="069E7D0E" w14:textId="77777777" w:rsidR="000D135D" w:rsidRDefault="000D135D" w:rsidP="0069574F">
                  <w:pPr>
                    <w:jc w:val="center"/>
                  </w:pP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57B30782" w14:textId="77777777" w:rsidR="000D135D" w:rsidRDefault="000D135D" w:rsidP="000D135D"/>
    <w:tbl>
      <w:tblPr>
        <w:tblStyle w:val="TableGrid"/>
        <w:tblW w:w="10031" w:type="dxa"/>
        <w:tblLook w:val="04A0" w:firstRow="1" w:lastRow="0" w:firstColumn="1" w:lastColumn="0" w:noHBand="0" w:noVBand="1"/>
      </w:tblPr>
      <w:tblGrid>
        <w:gridCol w:w="10031"/>
      </w:tblGrid>
      <w:tr w:rsidR="000D135D" w14:paraId="079FCA61" w14:textId="77777777" w:rsidTr="0000324F">
        <w:tc>
          <w:tcPr>
            <w:tcW w:w="10031" w:type="dxa"/>
            <w:tcBorders>
              <w:top w:val="nil"/>
              <w:left w:val="nil"/>
              <w:bottom w:val="nil"/>
              <w:right w:val="nil"/>
            </w:tcBorders>
          </w:tcPr>
          <w:p w14:paraId="0A33FDE4" w14:textId="77777777" w:rsidR="000D135D" w:rsidRPr="00265281" w:rsidRDefault="000D135D" w:rsidP="0000324F">
            <w:pPr>
              <w:jc w:val="center"/>
              <w:rPr>
                <w:b/>
              </w:rPr>
            </w:pPr>
            <w:r>
              <w:rPr>
                <w:b/>
              </w:rPr>
              <w:t xml:space="preserve">The Minutes of the Meeting of the Great Witley and Hillhampton Parish Council </w:t>
            </w:r>
          </w:p>
        </w:tc>
      </w:tr>
      <w:tr w:rsidR="000D135D" w14:paraId="2AE594A3" w14:textId="77777777" w:rsidTr="0000324F">
        <w:tc>
          <w:tcPr>
            <w:tcW w:w="10031" w:type="dxa"/>
            <w:tcBorders>
              <w:top w:val="nil"/>
              <w:left w:val="nil"/>
              <w:bottom w:val="nil"/>
              <w:right w:val="nil"/>
            </w:tcBorders>
          </w:tcPr>
          <w:p w14:paraId="1823A7B5" w14:textId="77777777" w:rsidR="000D135D" w:rsidRDefault="000D135D" w:rsidP="0000324F"/>
        </w:tc>
      </w:tr>
      <w:tr w:rsidR="000D135D" w14:paraId="1378E582" w14:textId="77777777" w:rsidTr="0000324F">
        <w:tc>
          <w:tcPr>
            <w:tcW w:w="10031" w:type="dxa"/>
            <w:tcBorders>
              <w:top w:val="nil"/>
              <w:left w:val="nil"/>
              <w:bottom w:val="nil"/>
              <w:right w:val="nil"/>
            </w:tcBorders>
          </w:tcPr>
          <w:p w14:paraId="4483E870" w14:textId="77777777" w:rsidR="000D135D" w:rsidRPr="0015404B" w:rsidRDefault="000D135D" w:rsidP="0000324F">
            <w:pPr>
              <w:jc w:val="center"/>
              <w:rPr>
                <w:b/>
              </w:rPr>
            </w:pPr>
            <w:r w:rsidRPr="0015404B">
              <w:rPr>
                <w:b/>
              </w:rPr>
              <w:t xml:space="preserve">Held </w:t>
            </w:r>
            <w:r>
              <w:rPr>
                <w:b/>
              </w:rPr>
              <w:t xml:space="preserve">via Zoom </w:t>
            </w:r>
            <w:r w:rsidRPr="0015404B">
              <w:rPr>
                <w:b/>
              </w:rPr>
              <w:t>on</w:t>
            </w:r>
            <w:r>
              <w:rPr>
                <w:b/>
              </w:rPr>
              <w:t xml:space="preserve"> 9</w:t>
            </w:r>
            <w:r w:rsidRPr="009E317D">
              <w:rPr>
                <w:b/>
                <w:vertAlign w:val="superscript"/>
              </w:rPr>
              <w:t>th</w:t>
            </w:r>
            <w:r>
              <w:rPr>
                <w:b/>
              </w:rPr>
              <w:t xml:space="preserve"> September 2020 </w:t>
            </w:r>
          </w:p>
        </w:tc>
      </w:tr>
      <w:tr w:rsidR="000D135D" w14:paraId="2635A533" w14:textId="77777777" w:rsidTr="0000324F">
        <w:tc>
          <w:tcPr>
            <w:tcW w:w="10031" w:type="dxa"/>
            <w:tcBorders>
              <w:top w:val="nil"/>
              <w:left w:val="nil"/>
              <w:bottom w:val="nil"/>
              <w:right w:val="nil"/>
            </w:tcBorders>
          </w:tcPr>
          <w:p w14:paraId="20097762" w14:textId="77777777" w:rsidR="000D135D" w:rsidRDefault="000D135D" w:rsidP="0000324F"/>
        </w:tc>
      </w:tr>
    </w:tbl>
    <w:p w14:paraId="730F4AA6" w14:textId="77777777" w:rsidR="000D135D" w:rsidRDefault="000D135D" w:rsidP="000D135D"/>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D135D" w14:paraId="6C86B540" w14:textId="77777777" w:rsidTr="0000324F">
        <w:trPr>
          <w:trHeight w:val="274"/>
        </w:trPr>
        <w:tc>
          <w:tcPr>
            <w:tcW w:w="10031" w:type="dxa"/>
          </w:tcPr>
          <w:p w14:paraId="2CAFBA31" w14:textId="77777777" w:rsidR="000D135D" w:rsidRPr="00C214B3" w:rsidRDefault="000D135D" w:rsidP="0000324F">
            <w:r>
              <w:rPr>
                <w:b/>
              </w:rPr>
              <w:t>Present: Chairman</w:t>
            </w:r>
            <w:r>
              <w:t>, Cllr F Chapman (FC).</w:t>
            </w:r>
          </w:p>
        </w:tc>
      </w:tr>
      <w:tr w:rsidR="000D135D" w14:paraId="00A0D1C9" w14:textId="77777777" w:rsidTr="0000324F">
        <w:trPr>
          <w:trHeight w:val="282"/>
        </w:trPr>
        <w:tc>
          <w:tcPr>
            <w:tcW w:w="10031" w:type="dxa"/>
          </w:tcPr>
          <w:p w14:paraId="06E45516" w14:textId="77777777" w:rsidR="000D135D" w:rsidRDefault="000D135D" w:rsidP="0000324F"/>
        </w:tc>
      </w:tr>
      <w:tr w:rsidR="000D135D" w14:paraId="7D7C5085" w14:textId="77777777" w:rsidTr="0000324F">
        <w:trPr>
          <w:trHeight w:val="274"/>
        </w:trPr>
        <w:tc>
          <w:tcPr>
            <w:tcW w:w="10031" w:type="dxa"/>
          </w:tcPr>
          <w:p w14:paraId="349CC69D" w14:textId="77777777" w:rsidR="000D135D" w:rsidRDefault="000D135D" w:rsidP="0000324F"/>
        </w:tc>
      </w:tr>
      <w:tr w:rsidR="000D135D" w14:paraId="65C4A1C2" w14:textId="77777777" w:rsidTr="0000324F">
        <w:trPr>
          <w:trHeight w:val="282"/>
        </w:trPr>
        <w:tc>
          <w:tcPr>
            <w:tcW w:w="10031" w:type="dxa"/>
          </w:tcPr>
          <w:p w14:paraId="252A01B5" w14:textId="77777777" w:rsidR="000D135D" w:rsidRDefault="000D135D" w:rsidP="0000324F">
            <w:r>
              <w:rPr>
                <w:b/>
              </w:rPr>
              <w:t>In Attendance:</w:t>
            </w:r>
            <w:r>
              <w:t xml:space="preserve"> Clerk, J Evans, Cllrs C Shaw (CS), C Dermietzel (CD), A Goodman (AG), C Jones (CJ), B Dallow (BD), A Symonds (AS), and </w:t>
            </w:r>
            <w:proofErr w:type="spellStart"/>
            <w:r>
              <w:t>C.Cllr</w:t>
            </w:r>
            <w:proofErr w:type="spellEnd"/>
            <w:r>
              <w:t xml:space="preserve"> K Pollock (KP)  and </w:t>
            </w:r>
            <w:proofErr w:type="spellStart"/>
            <w:r>
              <w:t>D.Cllr</w:t>
            </w:r>
            <w:proofErr w:type="spellEnd"/>
            <w:r>
              <w:t xml:space="preserve"> P Cumming (PC).  </w:t>
            </w:r>
          </w:p>
          <w:p w14:paraId="57903087" w14:textId="77777777" w:rsidR="000D135D" w:rsidRDefault="000D135D" w:rsidP="0000324F"/>
          <w:p w14:paraId="51A29896" w14:textId="77777777" w:rsidR="000D135D" w:rsidRPr="0049160E" w:rsidRDefault="000D135D" w:rsidP="0000324F">
            <w:r>
              <w:t>There were no members of the public present so the meeting would not be adjourned for public questions.</w:t>
            </w:r>
          </w:p>
        </w:tc>
      </w:tr>
    </w:tbl>
    <w:p w14:paraId="437E8590" w14:textId="77777777" w:rsidR="000D135D" w:rsidRDefault="000D135D" w:rsidP="000D135D"/>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0D135D" w14:paraId="5F11AEA0" w14:textId="77777777" w:rsidTr="0000324F">
        <w:tc>
          <w:tcPr>
            <w:tcW w:w="688" w:type="dxa"/>
            <w:tcBorders>
              <w:top w:val="nil"/>
              <w:left w:val="nil"/>
              <w:bottom w:val="nil"/>
              <w:right w:val="nil"/>
            </w:tcBorders>
          </w:tcPr>
          <w:p w14:paraId="67D6C957" w14:textId="77777777" w:rsidR="000D135D" w:rsidRPr="00987624" w:rsidRDefault="000D135D" w:rsidP="0000324F">
            <w:pPr>
              <w:rPr>
                <w:b/>
              </w:rPr>
            </w:pPr>
            <w:r w:rsidRPr="00987624">
              <w:rPr>
                <w:b/>
              </w:rPr>
              <w:t>1.</w:t>
            </w:r>
          </w:p>
        </w:tc>
        <w:tc>
          <w:tcPr>
            <w:tcW w:w="9343" w:type="dxa"/>
            <w:gridSpan w:val="6"/>
            <w:tcBorders>
              <w:top w:val="nil"/>
              <w:left w:val="nil"/>
              <w:bottom w:val="nil"/>
              <w:right w:val="nil"/>
            </w:tcBorders>
          </w:tcPr>
          <w:p w14:paraId="35F6FB41" w14:textId="77777777" w:rsidR="000D135D" w:rsidRDefault="000D135D" w:rsidP="0000324F">
            <w:r w:rsidRPr="00987624">
              <w:rPr>
                <w:b/>
              </w:rPr>
              <w:t>Apologies:</w:t>
            </w:r>
            <w:r>
              <w:t xml:space="preserve"> Cllrs P </w:t>
            </w:r>
            <w:proofErr w:type="spellStart"/>
            <w:r>
              <w:t>Trow</w:t>
            </w:r>
            <w:proofErr w:type="spellEnd"/>
            <w:r>
              <w:t xml:space="preserve"> (PT) and N Drew (ND)</w:t>
            </w:r>
          </w:p>
        </w:tc>
      </w:tr>
      <w:tr w:rsidR="000D135D" w14:paraId="566481F6" w14:textId="77777777" w:rsidTr="0000324F">
        <w:tc>
          <w:tcPr>
            <w:tcW w:w="688" w:type="dxa"/>
            <w:tcBorders>
              <w:top w:val="nil"/>
              <w:left w:val="nil"/>
              <w:bottom w:val="nil"/>
              <w:right w:val="nil"/>
            </w:tcBorders>
          </w:tcPr>
          <w:p w14:paraId="44650AF0" w14:textId="77777777" w:rsidR="000D135D" w:rsidRDefault="000D135D" w:rsidP="0000324F"/>
        </w:tc>
        <w:tc>
          <w:tcPr>
            <w:tcW w:w="483" w:type="dxa"/>
            <w:gridSpan w:val="2"/>
            <w:tcBorders>
              <w:top w:val="nil"/>
              <w:left w:val="nil"/>
              <w:bottom w:val="nil"/>
              <w:right w:val="nil"/>
            </w:tcBorders>
          </w:tcPr>
          <w:p w14:paraId="736178B8" w14:textId="77777777" w:rsidR="000D135D" w:rsidRDefault="000D135D" w:rsidP="0000324F"/>
        </w:tc>
        <w:tc>
          <w:tcPr>
            <w:tcW w:w="571" w:type="dxa"/>
            <w:gridSpan w:val="2"/>
            <w:tcBorders>
              <w:top w:val="nil"/>
              <w:left w:val="nil"/>
              <w:bottom w:val="nil"/>
              <w:right w:val="nil"/>
            </w:tcBorders>
          </w:tcPr>
          <w:p w14:paraId="7D611B62" w14:textId="77777777" w:rsidR="000D135D" w:rsidRDefault="000D135D" w:rsidP="0000324F"/>
        </w:tc>
        <w:tc>
          <w:tcPr>
            <w:tcW w:w="8289" w:type="dxa"/>
            <w:gridSpan w:val="2"/>
            <w:tcBorders>
              <w:top w:val="nil"/>
              <w:left w:val="nil"/>
              <w:bottom w:val="nil"/>
              <w:right w:val="nil"/>
            </w:tcBorders>
          </w:tcPr>
          <w:p w14:paraId="11647837" w14:textId="77777777" w:rsidR="000D135D" w:rsidRDefault="000D135D" w:rsidP="0000324F"/>
        </w:tc>
      </w:tr>
      <w:tr w:rsidR="000D135D" w14:paraId="66027951" w14:textId="77777777" w:rsidTr="0000324F">
        <w:tc>
          <w:tcPr>
            <w:tcW w:w="688" w:type="dxa"/>
            <w:tcBorders>
              <w:top w:val="nil"/>
              <w:left w:val="nil"/>
              <w:bottom w:val="nil"/>
              <w:right w:val="nil"/>
            </w:tcBorders>
          </w:tcPr>
          <w:p w14:paraId="68DAAC1B" w14:textId="77777777" w:rsidR="000D135D" w:rsidRPr="00B870CF" w:rsidRDefault="000D135D" w:rsidP="0000324F">
            <w:pPr>
              <w:rPr>
                <w:b/>
              </w:rPr>
            </w:pPr>
            <w:r>
              <w:rPr>
                <w:b/>
              </w:rPr>
              <w:t>2.</w:t>
            </w:r>
          </w:p>
        </w:tc>
        <w:tc>
          <w:tcPr>
            <w:tcW w:w="9343" w:type="dxa"/>
            <w:gridSpan w:val="6"/>
            <w:tcBorders>
              <w:top w:val="nil"/>
              <w:left w:val="nil"/>
              <w:bottom w:val="nil"/>
              <w:right w:val="nil"/>
            </w:tcBorders>
          </w:tcPr>
          <w:p w14:paraId="28097DAC" w14:textId="77777777" w:rsidR="000D135D" w:rsidRPr="000E7270" w:rsidRDefault="000D135D" w:rsidP="0000324F">
            <w:r>
              <w:rPr>
                <w:b/>
                <w:bCs/>
              </w:rPr>
              <w:t xml:space="preserve">Declarations of Interest: </w:t>
            </w:r>
            <w:r>
              <w:t>None.</w:t>
            </w:r>
          </w:p>
          <w:p w14:paraId="0F26FE9D" w14:textId="77777777" w:rsidR="000D135D" w:rsidRPr="00463CD7" w:rsidRDefault="000D135D" w:rsidP="0000324F">
            <w:pPr>
              <w:rPr>
                <w:b/>
                <w:bCs/>
              </w:rPr>
            </w:pPr>
          </w:p>
        </w:tc>
      </w:tr>
      <w:tr w:rsidR="000D135D" w:rsidRPr="00803D6C" w14:paraId="1BFB02B2" w14:textId="77777777" w:rsidTr="0000324F">
        <w:tc>
          <w:tcPr>
            <w:tcW w:w="688" w:type="dxa"/>
            <w:tcBorders>
              <w:top w:val="nil"/>
              <w:left w:val="nil"/>
              <w:bottom w:val="nil"/>
              <w:right w:val="nil"/>
            </w:tcBorders>
          </w:tcPr>
          <w:p w14:paraId="07F4FFAE" w14:textId="77777777" w:rsidR="000D135D" w:rsidRPr="00803D6C" w:rsidRDefault="000D135D" w:rsidP="0000324F">
            <w:pPr>
              <w:rPr>
                <w:b/>
              </w:rPr>
            </w:pPr>
            <w:r>
              <w:rPr>
                <w:b/>
              </w:rPr>
              <w:t>3.</w:t>
            </w:r>
          </w:p>
        </w:tc>
        <w:tc>
          <w:tcPr>
            <w:tcW w:w="9343" w:type="dxa"/>
            <w:gridSpan w:val="6"/>
            <w:tcBorders>
              <w:top w:val="nil"/>
              <w:left w:val="nil"/>
              <w:bottom w:val="nil"/>
              <w:right w:val="nil"/>
            </w:tcBorders>
          </w:tcPr>
          <w:p w14:paraId="5D017539" w14:textId="77777777" w:rsidR="000D135D" w:rsidRPr="00463CD7" w:rsidRDefault="000D135D" w:rsidP="0000324F">
            <w:pPr>
              <w:spacing w:after="205" w:line="269" w:lineRule="auto"/>
              <w:ind w:left="-5" w:hanging="10"/>
              <w:rPr>
                <w:rFonts w:eastAsia="Calibri"/>
                <w:b/>
                <w:bCs/>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Pr>
                <w:rFonts w:eastAsia="Calibri"/>
                <w:b/>
                <w:bCs/>
                <w:color w:val="000000"/>
                <w:lang w:eastAsia="en-GB"/>
              </w:rPr>
              <w:t xml:space="preserve"> None.</w:t>
            </w:r>
          </w:p>
        </w:tc>
      </w:tr>
      <w:tr w:rsidR="000D135D" w:rsidRPr="00392311" w14:paraId="2AC2F636" w14:textId="77777777" w:rsidTr="0000324F">
        <w:tc>
          <w:tcPr>
            <w:tcW w:w="688" w:type="dxa"/>
            <w:tcBorders>
              <w:top w:val="nil"/>
              <w:left w:val="nil"/>
              <w:bottom w:val="nil"/>
              <w:right w:val="nil"/>
            </w:tcBorders>
          </w:tcPr>
          <w:p w14:paraId="07A32B3A" w14:textId="77777777" w:rsidR="000D135D" w:rsidRPr="008F4B45" w:rsidRDefault="000D135D" w:rsidP="0000324F">
            <w:pPr>
              <w:rPr>
                <w:b/>
              </w:rPr>
            </w:pPr>
            <w:r>
              <w:rPr>
                <w:b/>
              </w:rPr>
              <w:t>4.</w:t>
            </w:r>
          </w:p>
        </w:tc>
        <w:tc>
          <w:tcPr>
            <w:tcW w:w="9343" w:type="dxa"/>
            <w:gridSpan w:val="6"/>
            <w:tcBorders>
              <w:top w:val="nil"/>
              <w:left w:val="nil"/>
              <w:bottom w:val="nil"/>
              <w:right w:val="nil"/>
            </w:tcBorders>
          </w:tcPr>
          <w:p w14:paraId="19BE0B44" w14:textId="77777777" w:rsidR="000D135D" w:rsidRPr="000E7270" w:rsidRDefault="000D135D" w:rsidP="0000324F">
            <w:r>
              <w:rPr>
                <w:b/>
                <w:bCs/>
              </w:rPr>
              <w:t xml:space="preserve">Minutes: </w:t>
            </w:r>
            <w:r>
              <w:t>Approved and signed, proposed by AG and seconded by CS.</w:t>
            </w:r>
          </w:p>
        </w:tc>
      </w:tr>
      <w:tr w:rsidR="000D135D" w14:paraId="7F5870D3" w14:textId="77777777" w:rsidTr="0000324F">
        <w:tc>
          <w:tcPr>
            <w:tcW w:w="688" w:type="dxa"/>
            <w:tcBorders>
              <w:top w:val="nil"/>
              <w:left w:val="nil"/>
              <w:bottom w:val="nil"/>
              <w:right w:val="nil"/>
            </w:tcBorders>
          </w:tcPr>
          <w:p w14:paraId="146C4C89" w14:textId="77777777" w:rsidR="000D135D" w:rsidRDefault="000D135D" w:rsidP="0000324F"/>
        </w:tc>
        <w:tc>
          <w:tcPr>
            <w:tcW w:w="630" w:type="dxa"/>
            <w:gridSpan w:val="3"/>
            <w:tcBorders>
              <w:top w:val="nil"/>
              <w:left w:val="nil"/>
              <w:bottom w:val="nil"/>
              <w:right w:val="nil"/>
            </w:tcBorders>
          </w:tcPr>
          <w:p w14:paraId="19C0F239" w14:textId="77777777" w:rsidR="000D135D" w:rsidRDefault="000D135D" w:rsidP="0000324F"/>
        </w:tc>
        <w:tc>
          <w:tcPr>
            <w:tcW w:w="424" w:type="dxa"/>
            <w:tcBorders>
              <w:top w:val="nil"/>
              <w:left w:val="nil"/>
              <w:bottom w:val="nil"/>
              <w:right w:val="nil"/>
            </w:tcBorders>
          </w:tcPr>
          <w:p w14:paraId="1A192F01" w14:textId="77777777" w:rsidR="000D135D" w:rsidRDefault="000D135D" w:rsidP="0000324F"/>
        </w:tc>
        <w:tc>
          <w:tcPr>
            <w:tcW w:w="8289" w:type="dxa"/>
            <w:gridSpan w:val="2"/>
            <w:tcBorders>
              <w:top w:val="nil"/>
              <w:left w:val="nil"/>
              <w:bottom w:val="nil"/>
              <w:right w:val="nil"/>
            </w:tcBorders>
          </w:tcPr>
          <w:p w14:paraId="532CF8FA" w14:textId="77777777" w:rsidR="000D135D" w:rsidRDefault="000D135D" w:rsidP="0000324F"/>
        </w:tc>
      </w:tr>
      <w:tr w:rsidR="000D135D" w:rsidRPr="00514FE4" w14:paraId="3A6CEE68" w14:textId="77777777" w:rsidTr="0000324F">
        <w:tc>
          <w:tcPr>
            <w:tcW w:w="688" w:type="dxa"/>
            <w:tcBorders>
              <w:top w:val="nil"/>
              <w:left w:val="nil"/>
              <w:bottom w:val="nil"/>
              <w:right w:val="nil"/>
            </w:tcBorders>
          </w:tcPr>
          <w:p w14:paraId="7EED3EF7" w14:textId="77777777" w:rsidR="000D135D" w:rsidRPr="00392311" w:rsidRDefault="000D135D" w:rsidP="0000324F">
            <w:pPr>
              <w:rPr>
                <w:b/>
              </w:rPr>
            </w:pPr>
            <w:r>
              <w:rPr>
                <w:b/>
              </w:rPr>
              <w:t>5.</w:t>
            </w:r>
          </w:p>
        </w:tc>
        <w:tc>
          <w:tcPr>
            <w:tcW w:w="9343" w:type="dxa"/>
            <w:gridSpan w:val="6"/>
            <w:tcBorders>
              <w:top w:val="nil"/>
              <w:left w:val="nil"/>
              <w:bottom w:val="nil"/>
              <w:right w:val="nil"/>
            </w:tcBorders>
          </w:tcPr>
          <w:p w14:paraId="6E9594B8" w14:textId="77777777" w:rsidR="000D135D" w:rsidRPr="000E7270" w:rsidRDefault="000D135D" w:rsidP="0000324F">
            <w:pPr>
              <w:rPr>
                <w:bCs/>
              </w:rPr>
            </w:pPr>
            <w:r>
              <w:rPr>
                <w:b/>
              </w:rPr>
              <w:t xml:space="preserve">Progress reports: </w:t>
            </w:r>
            <w:r>
              <w:rPr>
                <w:bCs/>
              </w:rPr>
              <w:t>a:</w:t>
            </w:r>
          </w:p>
          <w:p w14:paraId="7B7754F2" w14:textId="77777777" w:rsidR="000D135D" w:rsidRDefault="000D135D" w:rsidP="000D135D">
            <w:pPr>
              <w:pStyle w:val="ListParagraph"/>
              <w:numPr>
                <w:ilvl w:val="0"/>
                <w:numId w:val="3"/>
              </w:numPr>
              <w:rPr>
                <w:bCs/>
              </w:rPr>
            </w:pPr>
            <w:r>
              <w:rPr>
                <w:bCs/>
              </w:rPr>
              <w:t>FC after many attempts HSBC have confirmed they will send new signatory bank mandate forms through the post.  It was agreed that the new four signatories should be FC, BD, AG, and CJ.</w:t>
            </w:r>
          </w:p>
          <w:p w14:paraId="2C02BCBB" w14:textId="77777777" w:rsidR="000D135D" w:rsidRDefault="000D135D" w:rsidP="000D135D">
            <w:pPr>
              <w:pStyle w:val="ListParagraph"/>
              <w:numPr>
                <w:ilvl w:val="0"/>
                <w:numId w:val="3"/>
              </w:numPr>
              <w:rPr>
                <w:bCs/>
              </w:rPr>
            </w:pPr>
            <w:r>
              <w:rPr>
                <w:bCs/>
              </w:rPr>
              <w:t xml:space="preserve">Earth Heritage Trust have written to say they want to erect some explanation boards regarding the geology of the surrounding area.  These will cost in total £5,000 and are looking for financial support from local parish councils.  In line with </w:t>
            </w:r>
            <w:proofErr w:type="spellStart"/>
            <w:r>
              <w:rPr>
                <w:bCs/>
              </w:rPr>
              <w:t>Abberley’s</w:t>
            </w:r>
            <w:proofErr w:type="spellEnd"/>
            <w:r>
              <w:rPr>
                <w:bCs/>
              </w:rPr>
              <w:t xml:space="preserve"> donation it was agreed by a show of hands that £400 would be donated from GWHHPC.</w:t>
            </w:r>
          </w:p>
          <w:p w14:paraId="000F0C4F" w14:textId="77777777" w:rsidR="000D135D" w:rsidRDefault="000D135D" w:rsidP="000D135D">
            <w:pPr>
              <w:pStyle w:val="ListParagraph"/>
              <w:numPr>
                <w:ilvl w:val="0"/>
                <w:numId w:val="3"/>
              </w:numPr>
              <w:rPr>
                <w:bCs/>
              </w:rPr>
            </w:pPr>
            <w:r>
              <w:rPr>
                <w:bCs/>
              </w:rPr>
              <w:t xml:space="preserve">Mr </w:t>
            </w:r>
            <w:proofErr w:type="spellStart"/>
            <w:r>
              <w:rPr>
                <w:bCs/>
              </w:rPr>
              <w:t>Newing’s</w:t>
            </w:r>
            <w:proofErr w:type="spellEnd"/>
            <w:r>
              <w:rPr>
                <w:bCs/>
              </w:rPr>
              <w:t xml:space="preserve"> hedge.  Highways have confirmed that it needs cutting back further and more frequently.  They will write to Mr </w:t>
            </w:r>
            <w:proofErr w:type="spellStart"/>
            <w:r>
              <w:rPr>
                <w:bCs/>
              </w:rPr>
              <w:t>Newing</w:t>
            </w:r>
            <w:proofErr w:type="spellEnd"/>
            <w:r>
              <w:rPr>
                <w:bCs/>
              </w:rPr>
              <w:t xml:space="preserve"> regarding this.  CJ said he has noticed that it has been cut recently and more than before however it still does not go back to the curb and this still poses a problem for large vehicles.  The owners are frequently abroad, and this hedge is left to grow.</w:t>
            </w:r>
          </w:p>
          <w:p w14:paraId="5C57D2EB" w14:textId="77777777" w:rsidR="000D135D" w:rsidRDefault="000D135D" w:rsidP="000D135D">
            <w:pPr>
              <w:pStyle w:val="ListParagraph"/>
              <w:numPr>
                <w:ilvl w:val="0"/>
                <w:numId w:val="3"/>
              </w:numPr>
              <w:rPr>
                <w:bCs/>
              </w:rPr>
            </w:pPr>
            <w:r>
              <w:rPr>
                <w:bCs/>
              </w:rPr>
              <w:t xml:space="preserve">A new solar panel has been ordered to replace the missing one on the A443 near the Hundred House.  </w:t>
            </w:r>
            <w:r>
              <w:rPr>
                <w:b/>
                <w:i/>
                <w:iCs/>
                <w:u w:val="single"/>
              </w:rPr>
              <w:t>ACTION:</w:t>
            </w:r>
            <w:r>
              <w:rPr>
                <w:bCs/>
              </w:rPr>
              <w:t xml:space="preserve"> the clerk will write to Highways to confirm that they are taking responsibility for the VAS through the village.</w:t>
            </w:r>
          </w:p>
          <w:p w14:paraId="30435F42" w14:textId="77777777" w:rsidR="000D135D" w:rsidRDefault="000D135D" w:rsidP="000D135D">
            <w:pPr>
              <w:pStyle w:val="ListParagraph"/>
              <w:numPr>
                <w:ilvl w:val="0"/>
                <w:numId w:val="3"/>
              </w:numPr>
              <w:rPr>
                <w:bCs/>
              </w:rPr>
            </w:pPr>
            <w:r>
              <w:rPr>
                <w:bCs/>
              </w:rPr>
              <w:t xml:space="preserve">The noise and nuisance caused by the </w:t>
            </w:r>
            <w:proofErr w:type="spellStart"/>
            <w:r>
              <w:rPr>
                <w:bCs/>
              </w:rPr>
              <w:t>Pencroft</w:t>
            </w:r>
            <w:proofErr w:type="spellEnd"/>
            <w:r>
              <w:rPr>
                <w:bCs/>
              </w:rPr>
              <w:t xml:space="preserve"> lorries through the village have been reported to Highways.  PC reported that an enforcement officer from MHDC will visit the site.  It was also reported that glamping yurts have been erected and it was questioned as to their use.  Are they for commercial use as the planning application for this has been turned down?  BD said there would need to be an application for </w:t>
            </w:r>
            <w:r>
              <w:rPr>
                <w:bCs/>
              </w:rPr>
              <w:lastRenderedPageBreak/>
              <w:t xml:space="preserve">planning permission to change the use from agriculture to leisure.  FC said if they are there for only a couple of weeks then that is allowed but any longer is not.  Are they charging a rental rate for their use?  BD highlighted that if wet weather returns there will be more concerns about the amount of mud left on the roads by </w:t>
            </w:r>
            <w:proofErr w:type="spellStart"/>
            <w:r>
              <w:rPr>
                <w:bCs/>
              </w:rPr>
              <w:t>Pencroft</w:t>
            </w:r>
            <w:proofErr w:type="spellEnd"/>
            <w:r>
              <w:rPr>
                <w:bCs/>
              </w:rPr>
              <w:t>.  ND will need to pay for road sweeping.</w:t>
            </w:r>
          </w:p>
          <w:p w14:paraId="23AA3EF2" w14:textId="77777777" w:rsidR="000D135D" w:rsidRDefault="000D135D" w:rsidP="0000324F">
            <w:pPr>
              <w:rPr>
                <w:bCs/>
              </w:rPr>
            </w:pPr>
            <w:r>
              <w:rPr>
                <w:bCs/>
              </w:rPr>
              <w:t>b:</w:t>
            </w:r>
          </w:p>
          <w:p w14:paraId="553D86D4" w14:textId="77777777" w:rsidR="000D135D" w:rsidRDefault="000D135D" w:rsidP="000D135D">
            <w:pPr>
              <w:pStyle w:val="ListParagraph"/>
              <w:numPr>
                <w:ilvl w:val="0"/>
                <w:numId w:val="4"/>
              </w:numPr>
              <w:rPr>
                <w:bCs/>
              </w:rPr>
            </w:pPr>
            <w:r>
              <w:rPr>
                <w:bCs/>
              </w:rPr>
              <w:t xml:space="preserve">CS had little to report.  The signs warning dog owners to clear up after their dog or they will be fined and ultimately dogs may be banned from Bowen’s Field have been erected.  However, it is not thought their presence will deter anyone.  It was suggested that park wardens are required to patrol the area.  Open Space Legislation confirms an on-the-spot fine of £100 could be issued, or the matter may go to Court in Malvern where the fine would be £1,000.  FC said he is happy for CS to appoint 6 marshals.  CS said they may not be able to force a £100 on-the-spot fine but could offer a reduced fine of £50 payable to the Parish Council.  FC said that photographic evidenced would be required to which CS thought that some people may be reluctant to be photographed and argue against that and the fine.  AS asked if we know who is not picking up after their dog?  A man with a black dog has been seen and the appearance of new used dog waste bags being left behind.  CS said some had been left behind to demonstrate how bad dog fouling has become.  This has been done by some well-meaning people, but their methods were deemed to be wrong.  It is better to ‘stick and flick’ rather than leaving full plastic bags behind.  It has been very unpleasant for mowing the field as the mower cuts and sprays the dog waste around the area which children use and hanging bags in the trees which are in the way of mowing is very unpleasant too.  FC asked CS to appoint wardens with identification from the Parish Council and agreed to pay for the high visibility </w:t>
            </w:r>
            <w:proofErr w:type="spellStart"/>
            <w:r>
              <w:rPr>
                <w:bCs/>
              </w:rPr>
              <w:t>vesbts</w:t>
            </w:r>
            <w:proofErr w:type="spellEnd"/>
            <w:r>
              <w:rPr>
                <w:bCs/>
              </w:rPr>
              <w:t xml:space="preserve"> that would be required which are estimated to cost around £4.50 each.</w:t>
            </w:r>
          </w:p>
          <w:p w14:paraId="346A66B5" w14:textId="77777777" w:rsidR="000D135D" w:rsidRDefault="000D135D" w:rsidP="0000324F">
            <w:pPr>
              <w:rPr>
                <w:bCs/>
              </w:rPr>
            </w:pPr>
            <w:r>
              <w:rPr>
                <w:bCs/>
              </w:rPr>
              <w:t>c.</w:t>
            </w:r>
          </w:p>
          <w:p w14:paraId="70F2F29C" w14:textId="77777777" w:rsidR="000D135D" w:rsidRDefault="000D135D" w:rsidP="000D135D">
            <w:pPr>
              <w:pStyle w:val="ListParagraph"/>
              <w:numPr>
                <w:ilvl w:val="0"/>
                <w:numId w:val="5"/>
              </w:numPr>
              <w:rPr>
                <w:bCs/>
              </w:rPr>
            </w:pPr>
            <w:r>
              <w:rPr>
                <w:bCs/>
              </w:rPr>
              <w:t xml:space="preserve">The </w:t>
            </w:r>
            <w:proofErr w:type="spellStart"/>
            <w:r>
              <w:rPr>
                <w:bCs/>
              </w:rPr>
              <w:t>lengthsman</w:t>
            </w:r>
            <w:proofErr w:type="spellEnd"/>
            <w:r>
              <w:rPr>
                <w:bCs/>
              </w:rPr>
              <w:t xml:space="preserve"> continues to be busy.  </w:t>
            </w:r>
          </w:p>
          <w:p w14:paraId="3352481A" w14:textId="77777777" w:rsidR="000D135D" w:rsidRDefault="000D135D" w:rsidP="000D135D">
            <w:pPr>
              <w:pStyle w:val="ListParagraph"/>
              <w:numPr>
                <w:ilvl w:val="0"/>
                <w:numId w:val="5"/>
              </w:numPr>
              <w:rPr>
                <w:bCs/>
              </w:rPr>
            </w:pPr>
            <w:r>
              <w:rPr>
                <w:bCs/>
              </w:rPr>
              <w:t xml:space="preserve">An oak tree branch on the link road opposite the FC’s drive looks as though it may break off and needs attention.  </w:t>
            </w:r>
            <w:proofErr w:type="spellStart"/>
            <w:r>
              <w:rPr>
                <w:bCs/>
              </w:rPr>
              <w:t>Its</w:t>
            </w:r>
            <w:proofErr w:type="spellEnd"/>
            <w:r>
              <w:rPr>
                <w:bCs/>
              </w:rPr>
              <w:t xml:space="preserve"> on land belonging to John Pilling.  </w:t>
            </w:r>
            <w:r>
              <w:rPr>
                <w:b/>
                <w:i/>
                <w:iCs/>
                <w:u w:val="single"/>
              </w:rPr>
              <w:t>ACTION:</w:t>
            </w:r>
            <w:r>
              <w:rPr>
                <w:bCs/>
              </w:rPr>
              <w:t xml:space="preserve"> FC will talk with Mr Pilling regarding this.</w:t>
            </w:r>
          </w:p>
          <w:p w14:paraId="76A4E9FB" w14:textId="77777777" w:rsidR="000D135D" w:rsidRDefault="000D135D" w:rsidP="0000324F">
            <w:pPr>
              <w:rPr>
                <w:bCs/>
              </w:rPr>
            </w:pPr>
            <w:r>
              <w:rPr>
                <w:bCs/>
              </w:rPr>
              <w:t>d.</w:t>
            </w:r>
          </w:p>
          <w:p w14:paraId="2FB12889" w14:textId="77777777" w:rsidR="000D135D" w:rsidRPr="00A867CB" w:rsidRDefault="000D135D" w:rsidP="000D135D">
            <w:pPr>
              <w:pStyle w:val="ListParagraph"/>
              <w:numPr>
                <w:ilvl w:val="0"/>
                <w:numId w:val="6"/>
              </w:numPr>
              <w:rPr>
                <w:bCs/>
              </w:rPr>
            </w:pPr>
            <w:r>
              <w:rPr>
                <w:bCs/>
              </w:rPr>
              <w:t>FC has spoken with two planners and a Silk from his old Chambers who all said, ‘wait and see’.  MHDC have been consulted by the Government and a meeting on 7</w:t>
            </w:r>
            <w:r w:rsidRPr="00A746F3">
              <w:rPr>
                <w:bCs/>
                <w:vertAlign w:val="superscript"/>
              </w:rPr>
              <w:t>th</w:t>
            </w:r>
            <w:r>
              <w:rPr>
                <w:bCs/>
              </w:rPr>
              <w:t xml:space="preserve"> October is planned.  The Government want a speedier planning procedure, but no one knows what will happen.  PC is concerned by what he has read.  At the start people still had a voice but as the numbers of houses developed increases it is feared their voices would be overlooked.  They might lose the chance to have a say what is built in green areas.  FC said we will not be able to challenge the density or style.  PC agrees and said that developers are ‘banking’ land and that if those areas were built on there would be less new housing required.  BD asked whether pressure could be put on this land to be used for new developments.  The example given was land ‘banked’ by large supermarkets e.g. Tesco, Asda.  Also, high streets could be looked at as our shopping habits have changed leaving high streets with empty premises.  It was noted that the Hundred House is a case in example.  18 dwellings in total have been developed and 3 years on only 1 is occupied.</w:t>
            </w:r>
          </w:p>
        </w:tc>
      </w:tr>
      <w:tr w:rsidR="000D135D" w:rsidRPr="00165827" w14:paraId="6F6A388D" w14:textId="77777777" w:rsidTr="0000324F">
        <w:tc>
          <w:tcPr>
            <w:tcW w:w="688" w:type="dxa"/>
            <w:tcBorders>
              <w:top w:val="nil"/>
              <w:left w:val="nil"/>
              <w:bottom w:val="nil"/>
              <w:right w:val="nil"/>
            </w:tcBorders>
          </w:tcPr>
          <w:p w14:paraId="0002CF12" w14:textId="77777777" w:rsidR="000D135D" w:rsidRDefault="000D135D" w:rsidP="0000324F"/>
        </w:tc>
        <w:tc>
          <w:tcPr>
            <w:tcW w:w="630" w:type="dxa"/>
            <w:gridSpan w:val="3"/>
            <w:tcBorders>
              <w:top w:val="nil"/>
              <w:left w:val="nil"/>
              <w:bottom w:val="nil"/>
              <w:right w:val="nil"/>
            </w:tcBorders>
          </w:tcPr>
          <w:p w14:paraId="06CE9D5D" w14:textId="77777777" w:rsidR="000D135D" w:rsidRDefault="000D135D" w:rsidP="0000324F"/>
        </w:tc>
        <w:tc>
          <w:tcPr>
            <w:tcW w:w="424" w:type="dxa"/>
            <w:tcBorders>
              <w:top w:val="nil"/>
              <w:left w:val="nil"/>
              <w:bottom w:val="nil"/>
              <w:right w:val="nil"/>
            </w:tcBorders>
          </w:tcPr>
          <w:p w14:paraId="3F77B8A0" w14:textId="77777777" w:rsidR="000D135D" w:rsidRDefault="000D135D" w:rsidP="0000324F"/>
        </w:tc>
        <w:tc>
          <w:tcPr>
            <w:tcW w:w="8289" w:type="dxa"/>
            <w:gridSpan w:val="2"/>
            <w:tcBorders>
              <w:top w:val="nil"/>
              <w:left w:val="nil"/>
              <w:bottom w:val="nil"/>
              <w:right w:val="nil"/>
            </w:tcBorders>
          </w:tcPr>
          <w:p w14:paraId="6EF2B081" w14:textId="77777777" w:rsidR="000D135D" w:rsidRPr="00165827" w:rsidRDefault="000D135D" w:rsidP="0000324F"/>
        </w:tc>
      </w:tr>
      <w:tr w:rsidR="000D135D" w:rsidRPr="00786C2F" w14:paraId="35DA73D9" w14:textId="77777777" w:rsidTr="0000324F">
        <w:tc>
          <w:tcPr>
            <w:tcW w:w="688" w:type="dxa"/>
            <w:tcBorders>
              <w:top w:val="nil"/>
              <w:left w:val="nil"/>
              <w:bottom w:val="nil"/>
              <w:right w:val="nil"/>
            </w:tcBorders>
          </w:tcPr>
          <w:p w14:paraId="59086472" w14:textId="77777777" w:rsidR="000D135D" w:rsidRPr="00786C2F" w:rsidRDefault="000D135D" w:rsidP="0000324F">
            <w:pPr>
              <w:rPr>
                <w:b/>
              </w:rPr>
            </w:pPr>
            <w:r>
              <w:rPr>
                <w:b/>
              </w:rPr>
              <w:lastRenderedPageBreak/>
              <w:t>6.</w:t>
            </w:r>
          </w:p>
        </w:tc>
        <w:tc>
          <w:tcPr>
            <w:tcW w:w="9343" w:type="dxa"/>
            <w:gridSpan w:val="6"/>
            <w:tcBorders>
              <w:top w:val="nil"/>
              <w:left w:val="nil"/>
              <w:bottom w:val="nil"/>
              <w:right w:val="nil"/>
            </w:tcBorders>
          </w:tcPr>
          <w:p w14:paraId="3202408F" w14:textId="77777777" w:rsidR="000D135D" w:rsidRPr="00D36D9E" w:rsidRDefault="000D135D" w:rsidP="0000324F">
            <w:r>
              <w:rPr>
                <w:b/>
                <w:bCs/>
              </w:rPr>
              <w:t xml:space="preserve">CALC: </w:t>
            </w:r>
            <w:r>
              <w:t>The 2020/21 Pay Award has been agreed and in summary it is an increase of 2.75% with an extra day’s holiday for those with less than 5 years’ service.  This agreement is backdated to April 2020 and applies to the clerk.</w:t>
            </w:r>
          </w:p>
          <w:p w14:paraId="1B736AF2" w14:textId="77777777" w:rsidR="000D135D" w:rsidRPr="00463CD7" w:rsidRDefault="000D135D" w:rsidP="0000324F">
            <w:pPr>
              <w:rPr>
                <w:b/>
                <w:bCs/>
              </w:rPr>
            </w:pPr>
          </w:p>
        </w:tc>
      </w:tr>
      <w:tr w:rsidR="000D135D" w:rsidRPr="00C47718" w14:paraId="3EF68954" w14:textId="77777777" w:rsidTr="0000324F">
        <w:tc>
          <w:tcPr>
            <w:tcW w:w="688" w:type="dxa"/>
            <w:tcBorders>
              <w:top w:val="nil"/>
              <w:left w:val="nil"/>
              <w:bottom w:val="nil"/>
              <w:right w:val="nil"/>
            </w:tcBorders>
          </w:tcPr>
          <w:p w14:paraId="189B0C93" w14:textId="77777777" w:rsidR="000D135D" w:rsidRPr="00D11C2D" w:rsidRDefault="000D135D" w:rsidP="0000324F">
            <w:pPr>
              <w:rPr>
                <w:b/>
              </w:rPr>
            </w:pPr>
            <w:r>
              <w:rPr>
                <w:b/>
              </w:rPr>
              <w:t>7.</w:t>
            </w:r>
          </w:p>
        </w:tc>
        <w:tc>
          <w:tcPr>
            <w:tcW w:w="9343" w:type="dxa"/>
            <w:gridSpan w:val="6"/>
            <w:tcBorders>
              <w:top w:val="nil"/>
              <w:left w:val="nil"/>
              <w:bottom w:val="nil"/>
              <w:right w:val="nil"/>
            </w:tcBorders>
          </w:tcPr>
          <w:p w14:paraId="0F3E147C" w14:textId="77777777" w:rsidR="000D135D" w:rsidRDefault="000D135D" w:rsidP="0000324F">
            <w:pPr>
              <w:rPr>
                <w:b/>
              </w:rPr>
            </w:pPr>
            <w:r>
              <w:rPr>
                <w:b/>
              </w:rPr>
              <w:t xml:space="preserve">District and County Councillors’ Reports: </w:t>
            </w:r>
          </w:p>
          <w:p w14:paraId="5BA48B8C" w14:textId="77777777" w:rsidR="000D135D" w:rsidRDefault="000D135D" w:rsidP="0000324F">
            <w:pPr>
              <w:rPr>
                <w:bCs/>
              </w:rPr>
            </w:pPr>
            <w:r>
              <w:rPr>
                <w:bCs/>
              </w:rPr>
              <w:t>PC reported that MHDC has been quite this month with little to report.  In other local matters:</w:t>
            </w:r>
          </w:p>
          <w:p w14:paraId="528A6408" w14:textId="77777777" w:rsidR="000D135D" w:rsidRDefault="000D135D" w:rsidP="000D135D">
            <w:pPr>
              <w:pStyle w:val="ListParagraph"/>
              <w:numPr>
                <w:ilvl w:val="0"/>
                <w:numId w:val="7"/>
              </w:numPr>
              <w:rPr>
                <w:bCs/>
              </w:rPr>
            </w:pPr>
            <w:r>
              <w:rPr>
                <w:bCs/>
              </w:rPr>
              <w:t xml:space="preserve">The displaced manhole cover at </w:t>
            </w:r>
            <w:proofErr w:type="spellStart"/>
            <w:r>
              <w:rPr>
                <w:bCs/>
              </w:rPr>
              <w:t>Abberley</w:t>
            </w:r>
            <w:proofErr w:type="spellEnd"/>
            <w:r>
              <w:rPr>
                <w:bCs/>
              </w:rPr>
              <w:t xml:space="preserve"> has been reported to WCC who have added it to their list.  KP has registered it with Highways and it appears on their system although there has been no progress to report to date.</w:t>
            </w:r>
          </w:p>
          <w:p w14:paraId="222C6F82" w14:textId="77777777" w:rsidR="000D135D" w:rsidRDefault="000D135D" w:rsidP="000D135D">
            <w:pPr>
              <w:pStyle w:val="ListParagraph"/>
              <w:numPr>
                <w:ilvl w:val="0"/>
                <w:numId w:val="7"/>
              </w:numPr>
              <w:rPr>
                <w:bCs/>
              </w:rPr>
            </w:pPr>
            <w:r>
              <w:rPr>
                <w:bCs/>
              </w:rPr>
              <w:t>5 Stourport Road Regulatory and Planning departments have been running around in circles in a joint effort to sort this issue out.  FC said that planners should treat this as a sorting site as it could no longer be called a garden anymore.  The neighbours are suffering from noxious fires and noise and vermin so they will be happy to have it sorted once and for all.</w:t>
            </w:r>
          </w:p>
          <w:p w14:paraId="1DBE9795" w14:textId="77777777" w:rsidR="000D135D" w:rsidRPr="005C2E71" w:rsidRDefault="000D135D" w:rsidP="000D135D">
            <w:pPr>
              <w:pStyle w:val="ListParagraph"/>
              <w:numPr>
                <w:ilvl w:val="0"/>
                <w:numId w:val="7"/>
              </w:numPr>
              <w:rPr>
                <w:bCs/>
              </w:rPr>
            </w:pPr>
            <w:r>
              <w:rPr>
                <w:bCs/>
              </w:rPr>
              <w:t>BD discovered that the Witley Park footpaths and bridle paths were taken out of operation in 1957.  Could they be reinstated?  The Kew Garden Quarter Sessions and old Parish Council Minutes will be researched to help get these closures revoked.  FC said it would be helpful if the footpath from Witley Court to the end of the lane at Bank Lane, Little Witley through to the Martley Road could be reopened.</w:t>
            </w:r>
          </w:p>
          <w:p w14:paraId="33CA024D" w14:textId="77777777" w:rsidR="000D135D" w:rsidRPr="00194D47" w:rsidRDefault="000D135D" w:rsidP="0000324F">
            <w:pPr>
              <w:rPr>
                <w:bCs/>
              </w:rPr>
            </w:pPr>
          </w:p>
          <w:p w14:paraId="67C70F46" w14:textId="77777777" w:rsidR="000D135D" w:rsidRDefault="000D135D" w:rsidP="0000324F">
            <w:pPr>
              <w:rPr>
                <w:b/>
                <w:i/>
                <w:iCs/>
                <w:u w:val="single"/>
              </w:rPr>
            </w:pPr>
            <w:r>
              <w:rPr>
                <w:b/>
                <w:i/>
                <w:iCs/>
                <w:u w:val="single"/>
              </w:rPr>
              <w:t>(20:15 the Zoom meeting expired and a new one was started.  CS did not re-join)</w:t>
            </w:r>
          </w:p>
          <w:p w14:paraId="5AA1DF52" w14:textId="77777777" w:rsidR="000D135D" w:rsidRDefault="000D135D" w:rsidP="0000324F">
            <w:pPr>
              <w:rPr>
                <w:b/>
                <w:i/>
                <w:iCs/>
                <w:u w:val="single"/>
              </w:rPr>
            </w:pPr>
          </w:p>
          <w:p w14:paraId="0F014667" w14:textId="77777777" w:rsidR="000D135D" w:rsidRPr="005C2E71" w:rsidRDefault="000D135D" w:rsidP="0000324F">
            <w:pPr>
              <w:rPr>
                <w:bCs/>
              </w:rPr>
            </w:pPr>
            <w:r>
              <w:rPr>
                <w:bCs/>
              </w:rPr>
              <w:t xml:space="preserve">KP joined the second Zoom meeting and his report was circulated and is attached to these Minutes: </w:t>
            </w:r>
            <w:hyperlink r:id="rId9" w:history="1">
              <w:r w:rsidRPr="005C2E71">
                <w:rPr>
                  <w:rStyle w:val="Hyperlink"/>
                  <w:bCs/>
                </w:rPr>
                <w:t>..\REPORTS\K Pollock 5.09.09.20 report.docx</w:t>
              </w:r>
            </w:hyperlink>
            <w:r>
              <w:rPr>
                <w:bCs/>
              </w:rPr>
              <w:t xml:space="preserve">  FC said that speeding through the village continued to be a problem.</w:t>
            </w:r>
          </w:p>
        </w:tc>
      </w:tr>
      <w:tr w:rsidR="000D135D" w14:paraId="2597C463" w14:textId="77777777" w:rsidTr="0000324F">
        <w:tc>
          <w:tcPr>
            <w:tcW w:w="688" w:type="dxa"/>
            <w:tcBorders>
              <w:top w:val="nil"/>
              <w:left w:val="nil"/>
              <w:bottom w:val="nil"/>
              <w:right w:val="nil"/>
            </w:tcBorders>
          </w:tcPr>
          <w:p w14:paraId="12FF1FEE" w14:textId="77777777" w:rsidR="000D135D" w:rsidRDefault="000D135D" w:rsidP="0000324F"/>
        </w:tc>
        <w:tc>
          <w:tcPr>
            <w:tcW w:w="630" w:type="dxa"/>
            <w:gridSpan w:val="3"/>
            <w:tcBorders>
              <w:top w:val="nil"/>
              <w:left w:val="nil"/>
              <w:bottom w:val="nil"/>
              <w:right w:val="nil"/>
            </w:tcBorders>
          </w:tcPr>
          <w:p w14:paraId="60789AB7" w14:textId="77777777" w:rsidR="000D135D" w:rsidRDefault="000D135D" w:rsidP="0000324F"/>
        </w:tc>
        <w:tc>
          <w:tcPr>
            <w:tcW w:w="8713" w:type="dxa"/>
            <w:gridSpan w:val="3"/>
            <w:tcBorders>
              <w:top w:val="nil"/>
              <w:left w:val="nil"/>
              <w:bottom w:val="nil"/>
              <w:right w:val="nil"/>
            </w:tcBorders>
          </w:tcPr>
          <w:p w14:paraId="0DD45399" w14:textId="77777777" w:rsidR="000D135D" w:rsidRDefault="000D135D" w:rsidP="0000324F"/>
        </w:tc>
      </w:tr>
      <w:tr w:rsidR="000D135D" w:rsidRPr="00D061E4" w14:paraId="0F5372DE" w14:textId="77777777" w:rsidTr="0000324F">
        <w:tc>
          <w:tcPr>
            <w:tcW w:w="688" w:type="dxa"/>
            <w:tcBorders>
              <w:top w:val="nil"/>
              <w:left w:val="nil"/>
              <w:bottom w:val="nil"/>
              <w:right w:val="nil"/>
            </w:tcBorders>
          </w:tcPr>
          <w:p w14:paraId="4A55DF75" w14:textId="77777777" w:rsidR="000D135D" w:rsidRPr="00D061E4" w:rsidRDefault="000D135D" w:rsidP="0000324F">
            <w:pPr>
              <w:rPr>
                <w:b/>
              </w:rPr>
            </w:pPr>
            <w:r>
              <w:rPr>
                <w:b/>
              </w:rPr>
              <w:t>8.</w:t>
            </w:r>
          </w:p>
        </w:tc>
        <w:tc>
          <w:tcPr>
            <w:tcW w:w="9343" w:type="dxa"/>
            <w:gridSpan w:val="6"/>
            <w:tcBorders>
              <w:top w:val="nil"/>
              <w:left w:val="nil"/>
              <w:bottom w:val="nil"/>
              <w:right w:val="nil"/>
            </w:tcBorders>
          </w:tcPr>
          <w:p w14:paraId="5B6A6F02" w14:textId="77777777" w:rsidR="000D135D" w:rsidRPr="00397D34" w:rsidRDefault="000D135D" w:rsidP="0000324F">
            <w:pPr>
              <w:rPr>
                <w:bCs/>
              </w:rPr>
            </w:pPr>
            <w:r>
              <w:rPr>
                <w:b/>
              </w:rPr>
              <w:t xml:space="preserve">Planning: </w:t>
            </w:r>
            <w:r>
              <w:rPr>
                <w:bCs/>
              </w:rPr>
              <w:t>Robin Croft application had been circulated prior to the meeting and supported.</w:t>
            </w:r>
          </w:p>
          <w:p w14:paraId="1D3181F6" w14:textId="77777777" w:rsidR="000D135D" w:rsidRPr="00463CD7" w:rsidRDefault="000D135D" w:rsidP="0000324F">
            <w:pPr>
              <w:rPr>
                <w:b/>
              </w:rPr>
            </w:pPr>
          </w:p>
        </w:tc>
      </w:tr>
      <w:tr w:rsidR="000D135D" w:rsidRPr="009737F4" w14:paraId="57BB41D7" w14:textId="77777777" w:rsidTr="0000324F">
        <w:tc>
          <w:tcPr>
            <w:tcW w:w="688" w:type="dxa"/>
            <w:tcBorders>
              <w:top w:val="nil"/>
              <w:left w:val="nil"/>
              <w:bottom w:val="nil"/>
              <w:right w:val="nil"/>
            </w:tcBorders>
          </w:tcPr>
          <w:p w14:paraId="0F6A607B" w14:textId="77777777" w:rsidR="000D135D" w:rsidRPr="009737F4" w:rsidRDefault="000D135D" w:rsidP="0000324F">
            <w:pPr>
              <w:rPr>
                <w:b/>
              </w:rPr>
            </w:pPr>
            <w:r>
              <w:rPr>
                <w:b/>
              </w:rPr>
              <w:t>9.</w:t>
            </w:r>
          </w:p>
        </w:tc>
        <w:tc>
          <w:tcPr>
            <w:tcW w:w="9343" w:type="dxa"/>
            <w:gridSpan w:val="6"/>
            <w:tcBorders>
              <w:top w:val="nil"/>
              <w:left w:val="nil"/>
              <w:bottom w:val="nil"/>
              <w:right w:val="nil"/>
            </w:tcBorders>
          </w:tcPr>
          <w:p w14:paraId="7F03FA23" w14:textId="77777777" w:rsidR="000D135D" w:rsidRPr="00B52D80" w:rsidRDefault="000D135D" w:rsidP="0000324F">
            <w:r>
              <w:rPr>
                <w:b/>
                <w:bCs/>
              </w:rPr>
              <w:t xml:space="preserve">Finance: </w:t>
            </w:r>
            <w:r>
              <w:t>All paid invoices and remittances received were circulated and approved prior to the meeting.  The Bank Reconciliation balances, and the Budget Comparison were circulated.  The clerk requested a new laptop.  The original one was bought using the Transparency Fund and is almost 5 years old and is running terribly slow with keyboard letters wearing out.  It was discussed and agreed by all that a new laptop could be purchased, and the clerk will make enquiries as to whether the old one could be accepted in part-exchange.</w:t>
            </w:r>
          </w:p>
          <w:p w14:paraId="56A01E67" w14:textId="77777777" w:rsidR="000D135D" w:rsidRPr="00463CD7" w:rsidRDefault="000D135D" w:rsidP="0000324F">
            <w:pPr>
              <w:rPr>
                <w:b/>
                <w:bCs/>
              </w:rPr>
            </w:pPr>
          </w:p>
        </w:tc>
      </w:tr>
      <w:tr w:rsidR="000D135D" w:rsidRPr="00521152" w14:paraId="07146A2E" w14:textId="77777777" w:rsidTr="0000324F">
        <w:tc>
          <w:tcPr>
            <w:tcW w:w="688" w:type="dxa"/>
            <w:tcBorders>
              <w:top w:val="nil"/>
              <w:left w:val="nil"/>
              <w:bottom w:val="nil"/>
              <w:right w:val="nil"/>
            </w:tcBorders>
          </w:tcPr>
          <w:p w14:paraId="45D9A893" w14:textId="77777777" w:rsidR="000D135D" w:rsidRPr="00521152" w:rsidRDefault="000D135D" w:rsidP="0000324F">
            <w:pPr>
              <w:rPr>
                <w:b/>
              </w:rPr>
            </w:pPr>
            <w:r>
              <w:rPr>
                <w:b/>
              </w:rPr>
              <w:t>10.</w:t>
            </w:r>
          </w:p>
        </w:tc>
        <w:tc>
          <w:tcPr>
            <w:tcW w:w="9343" w:type="dxa"/>
            <w:gridSpan w:val="6"/>
            <w:tcBorders>
              <w:top w:val="nil"/>
              <w:left w:val="nil"/>
              <w:bottom w:val="nil"/>
              <w:right w:val="nil"/>
            </w:tcBorders>
          </w:tcPr>
          <w:p w14:paraId="4A24F694" w14:textId="77777777" w:rsidR="000D135D" w:rsidRPr="00216F6E" w:rsidRDefault="000D135D" w:rsidP="0000324F">
            <w:r>
              <w:rPr>
                <w:b/>
                <w:bCs/>
              </w:rPr>
              <w:t xml:space="preserve">Correspondence for Information: </w:t>
            </w:r>
            <w:r>
              <w:t>An enquiry came in from a parishioner who would like her mother’s ashes buried in her family plot at the old village church which is now the Scout Hut.  The Reverend Ted offered his number and said would be happy to accommodate her request.</w:t>
            </w:r>
          </w:p>
        </w:tc>
      </w:tr>
      <w:tr w:rsidR="000D135D" w14:paraId="1093CACC" w14:textId="77777777" w:rsidTr="0000324F">
        <w:trPr>
          <w:trHeight w:val="205"/>
        </w:trPr>
        <w:tc>
          <w:tcPr>
            <w:tcW w:w="688" w:type="dxa"/>
            <w:tcBorders>
              <w:top w:val="nil"/>
              <w:left w:val="nil"/>
              <w:bottom w:val="nil"/>
              <w:right w:val="nil"/>
            </w:tcBorders>
          </w:tcPr>
          <w:p w14:paraId="353A1518" w14:textId="77777777" w:rsidR="000D135D" w:rsidRDefault="000D135D" w:rsidP="0000324F"/>
        </w:tc>
        <w:tc>
          <w:tcPr>
            <w:tcW w:w="630" w:type="dxa"/>
            <w:gridSpan w:val="3"/>
            <w:tcBorders>
              <w:top w:val="nil"/>
              <w:left w:val="nil"/>
              <w:bottom w:val="nil"/>
              <w:right w:val="nil"/>
            </w:tcBorders>
          </w:tcPr>
          <w:p w14:paraId="1047FDE8" w14:textId="77777777" w:rsidR="000D135D" w:rsidRDefault="000D135D" w:rsidP="0000324F"/>
        </w:tc>
        <w:tc>
          <w:tcPr>
            <w:tcW w:w="424" w:type="dxa"/>
            <w:tcBorders>
              <w:top w:val="nil"/>
              <w:left w:val="nil"/>
              <w:bottom w:val="nil"/>
              <w:right w:val="nil"/>
            </w:tcBorders>
          </w:tcPr>
          <w:p w14:paraId="34E46BFF" w14:textId="77777777" w:rsidR="000D135D" w:rsidRDefault="000D135D" w:rsidP="0000324F"/>
        </w:tc>
        <w:tc>
          <w:tcPr>
            <w:tcW w:w="8289" w:type="dxa"/>
            <w:gridSpan w:val="2"/>
            <w:tcBorders>
              <w:top w:val="nil"/>
              <w:left w:val="nil"/>
              <w:bottom w:val="nil"/>
              <w:right w:val="nil"/>
            </w:tcBorders>
          </w:tcPr>
          <w:p w14:paraId="3A0FF0C0" w14:textId="77777777" w:rsidR="000D135D" w:rsidRDefault="000D135D" w:rsidP="0000324F"/>
        </w:tc>
      </w:tr>
      <w:tr w:rsidR="000D135D" w:rsidRPr="00521152" w14:paraId="5FB0B25C" w14:textId="77777777" w:rsidTr="0000324F">
        <w:tc>
          <w:tcPr>
            <w:tcW w:w="688" w:type="dxa"/>
            <w:tcBorders>
              <w:top w:val="nil"/>
              <w:left w:val="nil"/>
              <w:bottom w:val="nil"/>
              <w:right w:val="nil"/>
            </w:tcBorders>
          </w:tcPr>
          <w:p w14:paraId="10D7ADCF" w14:textId="77777777" w:rsidR="000D135D" w:rsidRPr="00521152" w:rsidRDefault="000D135D" w:rsidP="0000324F">
            <w:pPr>
              <w:rPr>
                <w:b/>
              </w:rPr>
            </w:pPr>
            <w:r>
              <w:rPr>
                <w:b/>
              </w:rPr>
              <w:t>11.</w:t>
            </w:r>
          </w:p>
        </w:tc>
        <w:tc>
          <w:tcPr>
            <w:tcW w:w="9343" w:type="dxa"/>
            <w:gridSpan w:val="6"/>
            <w:tcBorders>
              <w:top w:val="nil"/>
              <w:left w:val="nil"/>
              <w:bottom w:val="nil"/>
              <w:right w:val="nil"/>
            </w:tcBorders>
          </w:tcPr>
          <w:p w14:paraId="3D338C6E" w14:textId="77777777" w:rsidR="000D135D" w:rsidRPr="00BD0E46" w:rsidRDefault="000D135D" w:rsidP="0000324F">
            <w:r>
              <w:rPr>
                <w:b/>
                <w:bCs/>
              </w:rPr>
              <w:t xml:space="preserve">Clerk’s report on Urgent Decisions made under delegation since the last meeting: </w:t>
            </w:r>
            <w:r>
              <w:t>FC apologised that some of his emails have not included being sent to the clerk.  He will try and include the clerk on all email discussions and decisions which are acceptable in lieu of a meeting.</w:t>
            </w:r>
          </w:p>
          <w:p w14:paraId="7D9F3492" w14:textId="77777777" w:rsidR="000D135D" w:rsidRPr="00463CD7" w:rsidRDefault="000D135D" w:rsidP="0000324F">
            <w:pPr>
              <w:rPr>
                <w:b/>
                <w:bCs/>
              </w:rPr>
            </w:pPr>
          </w:p>
        </w:tc>
      </w:tr>
      <w:tr w:rsidR="000D135D" w:rsidRPr="00B465C6" w14:paraId="62016225" w14:textId="77777777" w:rsidTr="0000324F">
        <w:tc>
          <w:tcPr>
            <w:tcW w:w="688" w:type="dxa"/>
            <w:tcBorders>
              <w:top w:val="nil"/>
              <w:left w:val="nil"/>
              <w:bottom w:val="nil"/>
              <w:right w:val="nil"/>
            </w:tcBorders>
          </w:tcPr>
          <w:p w14:paraId="18B74DDD" w14:textId="77777777" w:rsidR="000D135D" w:rsidRPr="00B465C6" w:rsidRDefault="000D135D" w:rsidP="0000324F">
            <w:pPr>
              <w:rPr>
                <w:b/>
              </w:rPr>
            </w:pPr>
            <w:r>
              <w:rPr>
                <w:b/>
              </w:rPr>
              <w:t>12.</w:t>
            </w:r>
          </w:p>
        </w:tc>
        <w:tc>
          <w:tcPr>
            <w:tcW w:w="9343" w:type="dxa"/>
            <w:gridSpan w:val="6"/>
            <w:tcBorders>
              <w:top w:val="nil"/>
              <w:left w:val="nil"/>
              <w:bottom w:val="nil"/>
              <w:right w:val="nil"/>
            </w:tcBorders>
          </w:tcPr>
          <w:p w14:paraId="4B32D3FA" w14:textId="77777777" w:rsidR="000D135D" w:rsidRDefault="000D135D" w:rsidP="0000324F">
            <w:pPr>
              <w:rPr>
                <w:bCs/>
              </w:rPr>
            </w:pPr>
            <w:r>
              <w:rPr>
                <w:b/>
              </w:rPr>
              <w:t xml:space="preserve">Councillors’ reports and items for future agenda: </w:t>
            </w:r>
            <w:r>
              <w:rPr>
                <w:bCs/>
              </w:rPr>
              <w:t xml:space="preserve">FC said we should start to have a plan in progress for the inevitable national mourning of either Prince Philip and/or the Queen.  BD suggested that the Village Hall flag should be flowed at half-mast.  The clerk wondered if a </w:t>
            </w:r>
            <w:r>
              <w:rPr>
                <w:bCs/>
              </w:rPr>
              <w:lastRenderedPageBreak/>
              <w:t>memorial bench may be purchased for the village.  During this discussion AS found the protocol, online, for a death of a member of the Royal Family and will circulate it amongst the parish council.</w:t>
            </w:r>
          </w:p>
          <w:p w14:paraId="77FAFC9A" w14:textId="77777777" w:rsidR="000D135D" w:rsidRDefault="000D135D" w:rsidP="0000324F">
            <w:pPr>
              <w:rPr>
                <w:bCs/>
              </w:rPr>
            </w:pPr>
          </w:p>
          <w:p w14:paraId="72B99787" w14:textId="77777777" w:rsidR="000D135D" w:rsidRDefault="000D135D" w:rsidP="0000324F">
            <w:pPr>
              <w:rPr>
                <w:bCs/>
              </w:rPr>
            </w:pPr>
            <w:r>
              <w:rPr>
                <w:bCs/>
              </w:rPr>
              <w:t xml:space="preserve">CJ asked whether the village hall could be used for the next meeting but </w:t>
            </w:r>
            <w:proofErr w:type="spellStart"/>
            <w:proofErr w:type="gramStart"/>
            <w:r>
              <w:rPr>
                <w:bCs/>
              </w:rPr>
              <w:t>is</w:t>
            </w:r>
            <w:proofErr w:type="spellEnd"/>
            <w:proofErr w:type="gramEnd"/>
            <w:r>
              <w:rPr>
                <w:bCs/>
              </w:rPr>
              <w:t xml:space="preserve"> was thought this would not be possible as the R rate of the COVID-19 virus was rising again.  FC said we would look at the situation again 2 weeks prior to the next meeting.</w:t>
            </w:r>
          </w:p>
          <w:p w14:paraId="54F71259" w14:textId="77777777" w:rsidR="000D135D" w:rsidRDefault="000D135D" w:rsidP="0000324F">
            <w:pPr>
              <w:rPr>
                <w:bCs/>
              </w:rPr>
            </w:pPr>
          </w:p>
          <w:p w14:paraId="2587C75C" w14:textId="77777777" w:rsidR="000D135D" w:rsidRDefault="000D135D" w:rsidP="0000324F">
            <w:pPr>
              <w:rPr>
                <w:bCs/>
              </w:rPr>
            </w:pPr>
            <w:r>
              <w:rPr>
                <w:bCs/>
              </w:rPr>
              <w:t>CJ asked PC if he knew who had been burning frequent bonfires in Little Witley as a parishioner of Little Witley has made a complaint.  PC said it had been particularly bad during lockdown, but it is hard to pinpoint where it is coming from.  CALC published guidelines regarding reducing the number of garden bonfires to be lit especially during lockdown as the virus was attacking respiratory systems.</w:t>
            </w:r>
          </w:p>
          <w:p w14:paraId="64F7E4E5" w14:textId="77777777" w:rsidR="000D135D" w:rsidRDefault="000D135D" w:rsidP="0000324F">
            <w:pPr>
              <w:rPr>
                <w:bCs/>
              </w:rPr>
            </w:pPr>
          </w:p>
          <w:p w14:paraId="1515022E" w14:textId="77777777" w:rsidR="000D135D" w:rsidRPr="00BD0E46" w:rsidRDefault="000D135D" w:rsidP="0000324F">
            <w:pPr>
              <w:rPr>
                <w:bCs/>
              </w:rPr>
            </w:pPr>
            <w:r>
              <w:rPr>
                <w:bCs/>
              </w:rPr>
              <w:t>AG thanked Fraser Evans who has been mowing Bowen’s Field for the last 2 years.  He has now left to go to University.</w:t>
            </w:r>
          </w:p>
        </w:tc>
      </w:tr>
      <w:tr w:rsidR="000D135D" w14:paraId="5AA5F683" w14:textId="77777777" w:rsidTr="0000324F">
        <w:tc>
          <w:tcPr>
            <w:tcW w:w="688" w:type="dxa"/>
            <w:tcBorders>
              <w:top w:val="nil"/>
              <w:left w:val="nil"/>
              <w:bottom w:val="nil"/>
              <w:right w:val="nil"/>
            </w:tcBorders>
          </w:tcPr>
          <w:p w14:paraId="6A1F1190" w14:textId="77777777" w:rsidR="000D135D" w:rsidRDefault="000D135D" w:rsidP="0000324F"/>
        </w:tc>
        <w:tc>
          <w:tcPr>
            <w:tcW w:w="630" w:type="dxa"/>
            <w:gridSpan w:val="3"/>
            <w:tcBorders>
              <w:top w:val="nil"/>
              <w:left w:val="nil"/>
              <w:bottom w:val="nil"/>
              <w:right w:val="nil"/>
            </w:tcBorders>
          </w:tcPr>
          <w:p w14:paraId="44F19F46" w14:textId="77777777" w:rsidR="000D135D" w:rsidRDefault="000D135D" w:rsidP="0000324F"/>
        </w:tc>
        <w:tc>
          <w:tcPr>
            <w:tcW w:w="424" w:type="dxa"/>
            <w:tcBorders>
              <w:top w:val="nil"/>
              <w:left w:val="nil"/>
              <w:bottom w:val="nil"/>
              <w:right w:val="nil"/>
            </w:tcBorders>
          </w:tcPr>
          <w:p w14:paraId="047811BB" w14:textId="77777777" w:rsidR="000D135D" w:rsidRDefault="000D135D" w:rsidP="0000324F"/>
        </w:tc>
        <w:tc>
          <w:tcPr>
            <w:tcW w:w="8289" w:type="dxa"/>
            <w:gridSpan w:val="2"/>
            <w:tcBorders>
              <w:top w:val="nil"/>
              <w:left w:val="nil"/>
              <w:bottom w:val="nil"/>
              <w:right w:val="nil"/>
            </w:tcBorders>
          </w:tcPr>
          <w:p w14:paraId="0D4CE97C" w14:textId="77777777" w:rsidR="000D135D" w:rsidRDefault="000D135D" w:rsidP="0000324F"/>
        </w:tc>
      </w:tr>
      <w:tr w:rsidR="000D135D" w:rsidRPr="0035521F" w14:paraId="5633278C" w14:textId="77777777" w:rsidTr="0000324F">
        <w:tc>
          <w:tcPr>
            <w:tcW w:w="688" w:type="dxa"/>
            <w:tcBorders>
              <w:top w:val="nil"/>
              <w:left w:val="nil"/>
              <w:bottom w:val="nil"/>
              <w:right w:val="nil"/>
            </w:tcBorders>
          </w:tcPr>
          <w:p w14:paraId="2BEEEFD5" w14:textId="77777777" w:rsidR="000D135D" w:rsidRPr="0035521F" w:rsidRDefault="000D135D" w:rsidP="0000324F">
            <w:pPr>
              <w:rPr>
                <w:b/>
              </w:rPr>
            </w:pPr>
            <w:r>
              <w:rPr>
                <w:b/>
              </w:rPr>
              <w:t>13.</w:t>
            </w:r>
          </w:p>
        </w:tc>
        <w:tc>
          <w:tcPr>
            <w:tcW w:w="9343" w:type="dxa"/>
            <w:gridSpan w:val="6"/>
            <w:tcBorders>
              <w:top w:val="nil"/>
              <w:left w:val="nil"/>
              <w:bottom w:val="nil"/>
              <w:right w:val="nil"/>
            </w:tcBorders>
          </w:tcPr>
          <w:p w14:paraId="08739BF8" w14:textId="77777777" w:rsidR="000D135D" w:rsidRPr="0035521F" w:rsidRDefault="000D135D" w:rsidP="0000324F">
            <w:r>
              <w:rPr>
                <w:b/>
              </w:rPr>
              <w:t>Date of next meeting:</w:t>
            </w:r>
            <w:r>
              <w:t xml:space="preserve"> It was agreed by a show of hands that the next meeting will be held via Zoom or at Great Witley Village Hall at 7.30pm on Wednesday 11</w:t>
            </w:r>
            <w:r w:rsidRPr="000A2925">
              <w:rPr>
                <w:vertAlign w:val="superscript"/>
              </w:rPr>
              <w:t>th</w:t>
            </w:r>
            <w:r>
              <w:t xml:space="preserve"> November 2020.</w:t>
            </w:r>
          </w:p>
        </w:tc>
      </w:tr>
      <w:tr w:rsidR="000D135D" w14:paraId="29EFED70" w14:textId="77777777" w:rsidTr="0000324F">
        <w:tc>
          <w:tcPr>
            <w:tcW w:w="688" w:type="dxa"/>
            <w:tcBorders>
              <w:top w:val="nil"/>
              <w:left w:val="nil"/>
              <w:bottom w:val="nil"/>
              <w:right w:val="nil"/>
            </w:tcBorders>
          </w:tcPr>
          <w:p w14:paraId="03811761" w14:textId="77777777" w:rsidR="000D135D" w:rsidRDefault="000D135D" w:rsidP="0000324F"/>
        </w:tc>
        <w:tc>
          <w:tcPr>
            <w:tcW w:w="630" w:type="dxa"/>
            <w:gridSpan w:val="3"/>
            <w:tcBorders>
              <w:top w:val="nil"/>
              <w:left w:val="nil"/>
              <w:bottom w:val="nil"/>
              <w:right w:val="nil"/>
            </w:tcBorders>
          </w:tcPr>
          <w:p w14:paraId="0A6A9ED6" w14:textId="77777777" w:rsidR="000D135D" w:rsidRDefault="000D135D" w:rsidP="0000324F"/>
        </w:tc>
        <w:tc>
          <w:tcPr>
            <w:tcW w:w="424" w:type="dxa"/>
            <w:tcBorders>
              <w:top w:val="nil"/>
              <w:left w:val="nil"/>
              <w:bottom w:val="nil"/>
              <w:right w:val="nil"/>
            </w:tcBorders>
          </w:tcPr>
          <w:p w14:paraId="375C2CDE" w14:textId="77777777" w:rsidR="000D135D" w:rsidRDefault="000D135D" w:rsidP="0000324F"/>
        </w:tc>
        <w:tc>
          <w:tcPr>
            <w:tcW w:w="8289" w:type="dxa"/>
            <w:gridSpan w:val="2"/>
            <w:tcBorders>
              <w:top w:val="nil"/>
              <w:left w:val="nil"/>
              <w:bottom w:val="nil"/>
              <w:right w:val="nil"/>
            </w:tcBorders>
          </w:tcPr>
          <w:p w14:paraId="6632122B" w14:textId="77777777" w:rsidR="000D135D" w:rsidRDefault="000D135D" w:rsidP="0000324F"/>
        </w:tc>
      </w:tr>
      <w:tr w:rsidR="000D135D" w14:paraId="4B754733" w14:textId="77777777" w:rsidTr="0000324F">
        <w:tc>
          <w:tcPr>
            <w:tcW w:w="688" w:type="dxa"/>
            <w:tcBorders>
              <w:top w:val="single" w:sz="4" w:space="0" w:color="auto"/>
              <w:left w:val="nil"/>
              <w:bottom w:val="nil"/>
              <w:right w:val="nil"/>
            </w:tcBorders>
          </w:tcPr>
          <w:p w14:paraId="7474B827" w14:textId="77777777" w:rsidR="000D135D" w:rsidRDefault="000D135D" w:rsidP="0000324F"/>
        </w:tc>
        <w:tc>
          <w:tcPr>
            <w:tcW w:w="630" w:type="dxa"/>
            <w:gridSpan w:val="3"/>
            <w:tcBorders>
              <w:top w:val="single" w:sz="4" w:space="0" w:color="auto"/>
              <w:left w:val="nil"/>
              <w:bottom w:val="nil"/>
              <w:right w:val="nil"/>
            </w:tcBorders>
          </w:tcPr>
          <w:p w14:paraId="3CC9A189" w14:textId="77777777" w:rsidR="000D135D" w:rsidRDefault="000D135D" w:rsidP="0000324F"/>
        </w:tc>
        <w:tc>
          <w:tcPr>
            <w:tcW w:w="424" w:type="dxa"/>
            <w:tcBorders>
              <w:top w:val="single" w:sz="4" w:space="0" w:color="auto"/>
              <w:left w:val="nil"/>
              <w:bottom w:val="nil"/>
              <w:right w:val="nil"/>
            </w:tcBorders>
          </w:tcPr>
          <w:p w14:paraId="1E46D7DE" w14:textId="77777777" w:rsidR="000D135D" w:rsidRDefault="000D135D" w:rsidP="0000324F"/>
        </w:tc>
        <w:tc>
          <w:tcPr>
            <w:tcW w:w="8289" w:type="dxa"/>
            <w:gridSpan w:val="2"/>
            <w:tcBorders>
              <w:top w:val="single" w:sz="4" w:space="0" w:color="auto"/>
              <w:left w:val="nil"/>
              <w:bottom w:val="nil"/>
              <w:right w:val="nil"/>
            </w:tcBorders>
          </w:tcPr>
          <w:p w14:paraId="1ED423FC" w14:textId="77777777" w:rsidR="000D135D" w:rsidRDefault="000D135D" w:rsidP="0000324F"/>
        </w:tc>
      </w:tr>
      <w:tr w:rsidR="000D135D" w14:paraId="668715EB" w14:textId="77777777" w:rsidTr="0000324F">
        <w:tc>
          <w:tcPr>
            <w:tcW w:w="688" w:type="dxa"/>
            <w:tcBorders>
              <w:top w:val="nil"/>
              <w:left w:val="nil"/>
              <w:bottom w:val="nil"/>
              <w:right w:val="nil"/>
            </w:tcBorders>
          </w:tcPr>
          <w:p w14:paraId="6D394265" w14:textId="77777777" w:rsidR="000D135D" w:rsidRPr="00803D6C" w:rsidRDefault="000D135D" w:rsidP="0000324F">
            <w:pPr>
              <w:rPr>
                <w:b/>
              </w:rPr>
            </w:pPr>
          </w:p>
        </w:tc>
        <w:tc>
          <w:tcPr>
            <w:tcW w:w="9343" w:type="dxa"/>
            <w:gridSpan w:val="6"/>
            <w:tcBorders>
              <w:top w:val="nil"/>
              <w:left w:val="nil"/>
              <w:bottom w:val="nil"/>
              <w:right w:val="nil"/>
            </w:tcBorders>
          </w:tcPr>
          <w:p w14:paraId="48B518D9" w14:textId="77777777" w:rsidR="000D135D" w:rsidRPr="004A1755" w:rsidRDefault="000D135D" w:rsidP="0000324F">
            <w:pPr>
              <w:jc w:val="center"/>
              <w:rPr>
                <w:b/>
                <w:bCs/>
                <w:i/>
                <w:iCs/>
                <w:u w:val="single"/>
              </w:rPr>
            </w:pPr>
          </w:p>
        </w:tc>
      </w:tr>
      <w:tr w:rsidR="000D135D" w14:paraId="3DFBA540" w14:textId="77777777" w:rsidTr="0000324F">
        <w:tc>
          <w:tcPr>
            <w:tcW w:w="688" w:type="dxa"/>
            <w:tcBorders>
              <w:top w:val="nil"/>
              <w:left w:val="nil"/>
              <w:bottom w:val="nil"/>
              <w:right w:val="nil"/>
            </w:tcBorders>
          </w:tcPr>
          <w:p w14:paraId="6760D773" w14:textId="77777777" w:rsidR="000D135D" w:rsidRDefault="000D135D" w:rsidP="0000324F"/>
        </w:tc>
        <w:tc>
          <w:tcPr>
            <w:tcW w:w="630" w:type="dxa"/>
            <w:gridSpan w:val="3"/>
            <w:tcBorders>
              <w:top w:val="nil"/>
              <w:left w:val="nil"/>
              <w:bottom w:val="nil"/>
              <w:right w:val="nil"/>
            </w:tcBorders>
          </w:tcPr>
          <w:p w14:paraId="09363305" w14:textId="77777777" w:rsidR="000D135D" w:rsidRDefault="000D135D" w:rsidP="0000324F"/>
        </w:tc>
        <w:tc>
          <w:tcPr>
            <w:tcW w:w="424" w:type="dxa"/>
            <w:tcBorders>
              <w:top w:val="nil"/>
              <w:left w:val="nil"/>
              <w:bottom w:val="nil"/>
              <w:right w:val="nil"/>
            </w:tcBorders>
          </w:tcPr>
          <w:p w14:paraId="7F4FEAEE" w14:textId="77777777" w:rsidR="000D135D" w:rsidRDefault="000D135D" w:rsidP="0000324F"/>
        </w:tc>
        <w:tc>
          <w:tcPr>
            <w:tcW w:w="8289" w:type="dxa"/>
            <w:gridSpan w:val="2"/>
            <w:tcBorders>
              <w:top w:val="nil"/>
              <w:left w:val="nil"/>
              <w:bottom w:val="nil"/>
              <w:right w:val="nil"/>
            </w:tcBorders>
          </w:tcPr>
          <w:p w14:paraId="37F49B6E" w14:textId="77777777" w:rsidR="000D135D" w:rsidRDefault="000D135D" w:rsidP="0000324F"/>
        </w:tc>
      </w:tr>
      <w:tr w:rsidR="000D135D" w14:paraId="29987CE6" w14:textId="77777777" w:rsidTr="0000324F">
        <w:tc>
          <w:tcPr>
            <w:tcW w:w="688" w:type="dxa"/>
            <w:tcBorders>
              <w:top w:val="nil"/>
              <w:left w:val="nil"/>
              <w:bottom w:val="nil"/>
              <w:right w:val="nil"/>
            </w:tcBorders>
          </w:tcPr>
          <w:p w14:paraId="79FF5D5E" w14:textId="77777777" w:rsidR="000D135D" w:rsidRPr="008F4B45" w:rsidRDefault="000D135D" w:rsidP="0000324F">
            <w:pPr>
              <w:rPr>
                <w:b/>
              </w:rPr>
            </w:pPr>
          </w:p>
        </w:tc>
        <w:tc>
          <w:tcPr>
            <w:tcW w:w="9343" w:type="dxa"/>
            <w:gridSpan w:val="6"/>
            <w:tcBorders>
              <w:top w:val="nil"/>
              <w:left w:val="nil"/>
              <w:bottom w:val="nil"/>
              <w:right w:val="nil"/>
            </w:tcBorders>
          </w:tcPr>
          <w:p w14:paraId="54ADC62D" w14:textId="77777777" w:rsidR="000D135D" w:rsidRPr="00392311" w:rsidRDefault="000D135D" w:rsidP="0000324F"/>
        </w:tc>
      </w:tr>
      <w:tr w:rsidR="000D135D" w14:paraId="3D5C0E1F" w14:textId="77777777" w:rsidTr="0000324F">
        <w:tc>
          <w:tcPr>
            <w:tcW w:w="10031" w:type="dxa"/>
            <w:gridSpan w:val="7"/>
            <w:tcBorders>
              <w:top w:val="nil"/>
              <w:left w:val="nil"/>
              <w:bottom w:val="nil"/>
              <w:right w:val="nil"/>
            </w:tcBorders>
          </w:tcPr>
          <w:p w14:paraId="59FC4125" w14:textId="77777777" w:rsidR="000D135D" w:rsidRDefault="000D135D" w:rsidP="0000324F">
            <w:r>
              <w:t>The meeting closed at 20:50pm</w:t>
            </w:r>
          </w:p>
        </w:tc>
      </w:tr>
      <w:tr w:rsidR="000D135D" w14:paraId="41443CE1" w14:textId="77777777" w:rsidTr="0000324F">
        <w:tc>
          <w:tcPr>
            <w:tcW w:w="688" w:type="dxa"/>
            <w:tcBorders>
              <w:top w:val="nil"/>
              <w:left w:val="nil"/>
              <w:bottom w:val="nil"/>
              <w:right w:val="nil"/>
            </w:tcBorders>
          </w:tcPr>
          <w:p w14:paraId="0F968166" w14:textId="77777777" w:rsidR="000D135D" w:rsidRDefault="000D135D" w:rsidP="0000324F"/>
        </w:tc>
        <w:tc>
          <w:tcPr>
            <w:tcW w:w="630" w:type="dxa"/>
            <w:gridSpan w:val="3"/>
            <w:tcBorders>
              <w:top w:val="nil"/>
              <w:left w:val="nil"/>
              <w:bottom w:val="nil"/>
              <w:right w:val="nil"/>
            </w:tcBorders>
          </w:tcPr>
          <w:p w14:paraId="1BEEDA22" w14:textId="77777777" w:rsidR="000D135D" w:rsidRDefault="000D135D" w:rsidP="0000324F"/>
        </w:tc>
        <w:tc>
          <w:tcPr>
            <w:tcW w:w="424" w:type="dxa"/>
            <w:tcBorders>
              <w:top w:val="nil"/>
              <w:left w:val="nil"/>
              <w:bottom w:val="nil"/>
              <w:right w:val="nil"/>
            </w:tcBorders>
          </w:tcPr>
          <w:p w14:paraId="3533070B" w14:textId="77777777" w:rsidR="000D135D" w:rsidRDefault="000D135D" w:rsidP="0000324F"/>
        </w:tc>
        <w:tc>
          <w:tcPr>
            <w:tcW w:w="8289" w:type="dxa"/>
            <w:gridSpan w:val="2"/>
            <w:tcBorders>
              <w:top w:val="nil"/>
              <w:left w:val="nil"/>
              <w:bottom w:val="nil"/>
              <w:right w:val="nil"/>
            </w:tcBorders>
          </w:tcPr>
          <w:p w14:paraId="01A20FC9" w14:textId="77777777" w:rsidR="000D135D" w:rsidRDefault="000D135D" w:rsidP="0000324F"/>
        </w:tc>
      </w:tr>
      <w:tr w:rsidR="000D135D" w14:paraId="48DDDA40" w14:textId="77777777" w:rsidTr="0000324F">
        <w:tc>
          <w:tcPr>
            <w:tcW w:w="688" w:type="dxa"/>
            <w:tcBorders>
              <w:top w:val="nil"/>
              <w:left w:val="nil"/>
              <w:bottom w:val="nil"/>
              <w:right w:val="nil"/>
            </w:tcBorders>
          </w:tcPr>
          <w:p w14:paraId="71E059AE" w14:textId="77777777" w:rsidR="000D135D" w:rsidRDefault="000D135D" w:rsidP="0000324F"/>
        </w:tc>
        <w:tc>
          <w:tcPr>
            <w:tcW w:w="630" w:type="dxa"/>
            <w:gridSpan w:val="3"/>
            <w:tcBorders>
              <w:top w:val="nil"/>
              <w:left w:val="nil"/>
              <w:bottom w:val="nil"/>
              <w:right w:val="nil"/>
            </w:tcBorders>
          </w:tcPr>
          <w:p w14:paraId="46DD5AA0" w14:textId="77777777" w:rsidR="000D135D" w:rsidRDefault="000D135D" w:rsidP="0000324F"/>
        </w:tc>
        <w:tc>
          <w:tcPr>
            <w:tcW w:w="424" w:type="dxa"/>
            <w:tcBorders>
              <w:top w:val="nil"/>
              <w:left w:val="nil"/>
              <w:bottom w:val="nil"/>
              <w:right w:val="nil"/>
            </w:tcBorders>
          </w:tcPr>
          <w:p w14:paraId="34EA940D" w14:textId="77777777" w:rsidR="000D135D" w:rsidRDefault="000D135D" w:rsidP="0000324F"/>
        </w:tc>
        <w:tc>
          <w:tcPr>
            <w:tcW w:w="8289" w:type="dxa"/>
            <w:gridSpan w:val="2"/>
            <w:tcBorders>
              <w:top w:val="nil"/>
              <w:left w:val="nil"/>
              <w:bottom w:val="nil"/>
              <w:right w:val="nil"/>
            </w:tcBorders>
          </w:tcPr>
          <w:p w14:paraId="263E8E17" w14:textId="77777777" w:rsidR="000D135D" w:rsidRDefault="000D135D" w:rsidP="0000324F"/>
        </w:tc>
      </w:tr>
      <w:tr w:rsidR="000D135D" w14:paraId="3DFCB961" w14:textId="77777777" w:rsidTr="0000324F">
        <w:tc>
          <w:tcPr>
            <w:tcW w:w="688" w:type="dxa"/>
            <w:tcBorders>
              <w:top w:val="nil"/>
              <w:left w:val="nil"/>
              <w:bottom w:val="nil"/>
              <w:right w:val="nil"/>
            </w:tcBorders>
          </w:tcPr>
          <w:p w14:paraId="020AB78C" w14:textId="77777777" w:rsidR="000D135D" w:rsidRDefault="000D135D" w:rsidP="0000324F"/>
        </w:tc>
        <w:tc>
          <w:tcPr>
            <w:tcW w:w="630" w:type="dxa"/>
            <w:gridSpan w:val="3"/>
            <w:tcBorders>
              <w:top w:val="nil"/>
              <w:left w:val="nil"/>
              <w:bottom w:val="nil"/>
              <w:right w:val="nil"/>
            </w:tcBorders>
          </w:tcPr>
          <w:p w14:paraId="703037B8" w14:textId="77777777" w:rsidR="000D135D" w:rsidRDefault="000D135D" w:rsidP="0000324F"/>
        </w:tc>
        <w:tc>
          <w:tcPr>
            <w:tcW w:w="424" w:type="dxa"/>
            <w:tcBorders>
              <w:top w:val="nil"/>
              <w:left w:val="nil"/>
              <w:bottom w:val="nil"/>
              <w:right w:val="nil"/>
            </w:tcBorders>
          </w:tcPr>
          <w:p w14:paraId="04D68117" w14:textId="77777777" w:rsidR="000D135D" w:rsidRDefault="000D135D" w:rsidP="0000324F"/>
        </w:tc>
        <w:tc>
          <w:tcPr>
            <w:tcW w:w="8289" w:type="dxa"/>
            <w:gridSpan w:val="2"/>
            <w:tcBorders>
              <w:top w:val="nil"/>
              <w:left w:val="nil"/>
              <w:bottom w:val="nil"/>
              <w:right w:val="nil"/>
            </w:tcBorders>
          </w:tcPr>
          <w:p w14:paraId="3423017C" w14:textId="77777777" w:rsidR="000D135D" w:rsidRDefault="000D135D" w:rsidP="0000324F"/>
        </w:tc>
      </w:tr>
      <w:tr w:rsidR="000D135D" w14:paraId="42BEDC44" w14:textId="77777777" w:rsidTr="0000324F">
        <w:tc>
          <w:tcPr>
            <w:tcW w:w="688" w:type="dxa"/>
            <w:tcBorders>
              <w:top w:val="nil"/>
              <w:left w:val="nil"/>
              <w:bottom w:val="nil"/>
              <w:right w:val="nil"/>
            </w:tcBorders>
          </w:tcPr>
          <w:p w14:paraId="23609515" w14:textId="77777777" w:rsidR="000D135D" w:rsidRDefault="000D135D" w:rsidP="0000324F"/>
        </w:tc>
        <w:tc>
          <w:tcPr>
            <w:tcW w:w="630" w:type="dxa"/>
            <w:gridSpan w:val="3"/>
            <w:tcBorders>
              <w:top w:val="nil"/>
              <w:left w:val="nil"/>
              <w:bottom w:val="nil"/>
              <w:right w:val="nil"/>
            </w:tcBorders>
          </w:tcPr>
          <w:p w14:paraId="4B440E1C" w14:textId="77777777" w:rsidR="000D135D" w:rsidRDefault="000D135D" w:rsidP="0000324F"/>
        </w:tc>
        <w:tc>
          <w:tcPr>
            <w:tcW w:w="424" w:type="dxa"/>
            <w:tcBorders>
              <w:top w:val="nil"/>
              <w:left w:val="nil"/>
              <w:bottom w:val="nil"/>
              <w:right w:val="nil"/>
            </w:tcBorders>
          </w:tcPr>
          <w:p w14:paraId="0CDE2CF4" w14:textId="77777777" w:rsidR="000D135D" w:rsidRDefault="000D135D" w:rsidP="0000324F"/>
        </w:tc>
        <w:tc>
          <w:tcPr>
            <w:tcW w:w="8289" w:type="dxa"/>
            <w:gridSpan w:val="2"/>
            <w:tcBorders>
              <w:top w:val="nil"/>
              <w:left w:val="nil"/>
              <w:bottom w:val="nil"/>
              <w:right w:val="nil"/>
            </w:tcBorders>
          </w:tcPr>
          <w:p w14:paraId="426F4BE1" w14:textId="77777777" w:rsidR="000D135D" w:rsidRDefault="000D135D" w:rsidP="0000324F"/>
        </w:tc>
      </w:tr>
      <w:tr w:rsidR="000D135D" w14:paraId="4018836D" w14:textId="77777777" w:rsidTr="0000324F">
        <w:tc>
          <w:tcPr>
            <w:tcW w:w="688" w:type="dxa"/>
            <w:tcBorders>
              <w:top w:val="nil"/>
              <w:left w:val="nil"/>
              <w:bottom w:val="nil"/>
              <w:right w:val="nil"/>
            </w:tcBorders>
          </w:tcPr>
          <w:p w14:paraId="2F14FB44" w14:textId="77777777" w:rsidR="000D135D" w:rsidRDefault="000D135D" w:rsidP="0000324F"/>
        </w:tc>
        <w:tc>
          <w:tcPr>
            <w:tcW w:w="630" w:type="dxa"/>
            <w:gridSpan w:val="3"/>
            <w:tcBorders>
              <w:top w:val="nil"/>
              <w:left w:val="nil"/>
              <w:bottom w:val="nil"/>
              <w:right w:val="nil"/>
            </w:tcBorders>
          </w:tcPr>
          <w:p w14:paraId="52F81C05" w14:textId="77777777" w:rsidR="000D135D" w:rsidRDefault="000D135D" w:rsidP="0000324F"/>
        </w:tc>
        <w:tc>
          <w:tcPr>
            <w:tcW w:w="424" w:type="dxa"/>
            <w:tcBorders>
              <w:top w:val="nil"/>
              <w:left w:val="nil"/>
              <w:bottom w:val="nil"/>
              <w:right w:val="nil"/>
            </w:tcBorders>
          </w:tcPr>
          <w:p w14:paraId="1357CE20" w14:textId="77777777" w:rsidR="000D135D" w:rsidRDefault="000D135D" w:rsidP="0000324F"/>
        </w:tc>
        <w:tc>
          <w:tcPr>
            <w:tcW w:w="8289" w:type="dxa"/>
            <w:gridSpan w:val="2"/>
            <w:tcBorders>
              <w:top w:val="nil"/>
              <w:left w:val="nil"/>
              <w:bottom w:val="nil"/>
              <w:right w:val="nil"/>
            </w:tcBorders>
          </w:tcPr>
          <w:p w14:paraId="2A8B6117" w14:textId="77777777" w:rsidR="000D135D" w:rsidRDefault="000D135D" w:rsidP="0000324F"/>
        </w:tc>
      </w:tr>
      <w:tr w:rsidR="000D135D" w14:paraId="7182558C" w14:textId="77777777" w:rsidTr="0000324F">
        <w:tc>
          <w:tcPr>
            <w:tcW w:w="10031" w:type="dxa"/>
            <w:gridSpan w:val="7"/>
            <w:tcBorders>
              <w:top w:val="nil"/>
              <w:left w:val="nil"/>
              <w:bottom w:val="nil"/>
              <w:right w:val="nil"/>
            </w:tcBorders>
          </w:tcPr>
          <w:p w14:paraId="0776BECC" w14:textId="77777777" w:rsidR="000D135D" w:rsidRDefault="000D135D" w:rsidP="0000324F">
            <w:r>
              <w:t>Signed …………………………………</w:t>
            </w:r>
            <w:proofErr w:type="gramStart"/>
            <w:r>
              <w:t>…..</w:t>
            </w:r>
            <w:proofErr w:type="gramEnd"/>
            <w:r>
              <w:t xml:space="preserve">               Date …………………………………</w:t>
            </w:r>
            <w:proofErr w:type="gramStart"/>
            <w:r>
              <w:t>…..</w:t>
            </w:r>
            <w:proofErr w:type="gramEnd"/>
          </w:p>
        </w:tc>
      </w:tr>
      <w:tr w:rsidR="000D135D" w14:paraId="38DF29A2" w14:textId="77777777" w:rsidTr="0000324F">
        <w:tc>
          <w:tcPr>
            <w:tcW w:w="688" w:type="dxa"/>
            <w:tcBorders>
              <w:top w:val="nil"/>
              <w:left w:val="nil"/>
              <w:bottom w:val="nil"/>
              <w:right w:val="nil"/>
            </w:tcBorders>
          </w:tcPr>
          <w:p w14:paraId="3018D9F7" w14:textId="77777777" w:rsidR="000D135D" w:rsidRDefault="000D135D" w:rsidP="0000324F"/>
        </w:tc>
        <w:tc>
          <w:tcPr>
            <w:tcW w:w="630" w:type="dxa"/>
            <w:gridSpan w:val="3"/>
            <w:tcBorders>
              <w:top w:val="nil"/>
              <w:left w:val="nil"/>
              <w:bottom w:val="nil"/>
              <w:right w:val="nil"/>
            </w:tcBorders>
          </w:tcPr>
          <w:p w14:paraId="446EA72E" w14:textId="77777777" w:rsidR="000D135D" w:rsidRDefault="000D135D" w:rsidP="0000324F"/>
        </w:tc>
        <w:tc>
          <w:tcPr>
            <w:tcW w:w="424" w:type="dxa"/>
            <w:tcBorders>
              <w:top w:val="nil"/>
              <w:left w:val="nil"/>
              <w:bottom w:val="nil"/>
              <w:right w:val="nil"/>
            </w:tcBorders>
          </w:tcPr>
          <w:p w14:paraId="6410705E" w14:textId="77777777" w:rsidR="000D135D" w:rsidRDefault="000D135D" w:rsidP="0000324F"/>
        </w:tc>
        <w:tc>
          <w:tcPr>
            <w:tcW w:w="8289" w:type="dxa"/>
            <w:gridSpan w:val="2"/>
            <w:tcBorders>
              <w:top w:val="nil"/>
              <w:left w:val="nil"/>
              <w:bottom w:val="nil"/>
              <w:right w:val="nil"/>
            </w:tcBorders>
          </w:tcPr>
          <w:p w14:paraId="65B3AC20" w14:textId="77777777" w:rsidR="000D135D" w:rsidRDefault="000D135D" w:rsidP="0000324F"/>
        </w:tc>
      </w:tr>
      <w:tr w:rsidR="000D135D" w14:paraId="55410106" w14:textId="77777777" w:rsidTr="0000324F">
        <w:trPr>
          <w:gridAfter w:val="1"/>
          <w:wAfter w:w="5670" w:type="dxa"/>
        </w:trPr>
        <w:tc>
          <w:tcPr>
            <w:tcW w:w="817" w:type="dxa"/>
            <w:gridSpan w:val="2"/>
            <w:tcBorders>
              <w:top w:val="nil"/>
              <w:left w:val="nil"/>
              <w:bottom w:val="nil"/>
              <w:right w:val="nil"/>
            </w:tcBorders>
          </w:tcPr>
          <w:p w14:paraId="644CF5CE" w14:textId="77777777" w:rsidR="000D135D" w:rsidRDefault="000D135D" w:rsidP="0000324F"/>
        </w:tc>
        <w:tc>
          <w:tcPr>
            <w:tcW w:w="3544" w:type="dxa"/>
            <w:gridSpan w:val="4"/>
            <w:tcBorders>
              <w:top w:val="nil"/>
              <w:left w:val="nil"/>
              <w:bottom w:val="nil"/>
              <w:right w:val="nil"/>
            </w:tcBorders>
          </w:tcPr>
          <w:p w14:paraId="777EC463" w14:textId="77777777" w:rsidR="000D135D" w:rsidRDefault="000D135D" w:rsidP="0000324F">
            <w:pPr>
              <w:jc w:val="center"/>
            </w:pPr>
            <w:r>
              <w:t>Chairman</w:t>
            </w:r>
          </w:p>
        </w:tc>
      </w:tr>
    </w:tbl>
    <w:p w14:paraId="39D13525" w14:textId="77777777" w:rsidR="000D135D" w:rsidRDefault="000D135D" w:rsidP="000D135D"/>
    <w:p w14:paraId="29F0B0D9" w14:textId="77777777" w:rsidR="000D135D" w:rsidRDefault="000D135D" w:rsidP="000D135D"/>
    <w:tbl>
      <w:tblPr>
        <w:tblStyle w:val="TableGrid"/>
        <w:tblW w:w="10031" w:type="dxa"/>
        <w:tblLayout w:type="fixed"/>
        <w:tblLook w:val="04A0" w:firstRow="1" w:lastRow="0" w:firstColumn="1" w:lastColumn="0" w:noHBand="0" w:noVBand="1"/>
      </w:tblPr>
      <w:tblGrid>
        <w:gridCol w:w="688"/>
        <w:gridCol w:w="630"/>
        <w:gridCol w:w="424"/>
        <w:gridCol w:w="8289"/>
      </w:tblGrid>
      <w:tr w:rsidR="000D135D" w14:paraId="18859F79" w14:textId="77777777" w:rsidTr="0000324F">
        <w:tc>
          <w:tcPr>
            <w:tcW w:w="688" w:type="dxa"/>
            <w:tcBorders>
              <w:top w:val="nil"/>
              <w:left w:val="nil"/>
              <w:bottom w:val="single" w:sz="18" w:space="0" w:color="auto"/>
              <w:right w:val="nil"/>
            </w:tcBorders>
          </w:tcPr>
          <w:p w14:paraId="11BD3799" w14:textId="77777777" w:rsidR="000D135D" w:rsidRDefault="000D135D" w:rsidP="0000324F"/>
        </w:tc>
        <w:tc>
          <w:tcPr>
            <w:tcW w:w="630" w:type="dxa"/>
            <w:tcBorders>
              <w:top w:val="nil"/>
              <w:left w:val="nil"/>
              <w:bottom w:val="single" w:sz="18" w:space="0" w:color="auto"/>
              <w:right w:val="nil"/>
            </w:tcBorders>
          </w:tcPr>
          <w:p w14:paraId="230A95FE" w14:textId="77777777" w:rsidR="000D135D" w:rsidRDefault="000D135D" w:rsidP="0000324F"/>
        </w:tc>
        <w:tc>
          <w:tcPr>
            <w:tcW w:w="424" w:type="dxa"/>
            <w:tcBorders>
              <w:top w:val="nil"/>
              <w:left w:val="nil"/>
              <w:bottom w:val="single" w:sz="18" w:space="0" w:color="auto"/>
              <w:right w:val="nil"/>
            </w:tcBorders>
          </w:tcPr>
          <w:p w14:paraId="6828E798" w14:textId="77777777" w:rsidR="000D135D" w:rsidRDefault="000D135D" w:rsidP="0000324F"/>
        </w:tc>
        <w:tc>
          <w:tcPr>
            <w:tcW w:w="8289" w:type="dxa"/>
            <w:tcBorders>
              <w:top w:val="nil"/>
              <w:left w:val="nil"/>
              <w:bottom w:val="single" w:sz="18" w:space="0" w:color="auto"/>
              <w:right w:val="nil"/>
            </w:tcBorders>
          </w:tcPr>
          <w:p w14:paraId="0449A683" w14:textId="77777777" w:rsidR="000D135D" w:rsidRDefault="000D135D" w:rsidP="0000324F"/>
        </w:tc>
      </w:tr>
      <w:tr w:rsidR="000D135D" w14:paraId="4835DC3C" w14:textId="77777777" w:rsidTr="0000324F">
        <w:tc>
          <w:tcPr>
            <w:tcW w:w="688" w:type="dxa"/>
            <w:tcBorders>
              <w:top w:val="single" w:sz="18" w:space="0" w:color="auto"/>
              <w:left w:val="nil"/>
              <w:bottom w:val="nil"/>
              <w:right w:val="nil"/>
            </w:tcBorders>
          </w:tcPr>
          <w:p w14:paraId="59439B0E" w14:textId="77777777" w:rsidR="000D135D" w:rsidRDefault="000D135D" w:rsidP="0000324F"/>
        </w:tc>
        <w:tc>
          <w:tcPr>
            <w:tcW w:w="630" w:type="dxa"/>
            <w:tcBorders>
              <w:top w:val="single" w:sz="18" w:space="0" w:color="auto"/>
              <w:left w:val="nil"/>
              <w:bottom w:val="nil"/>
              <w:right w:val="nil"/>
            </w:tcBorders>
          </w:tcPr>
          <w:p w14:paraId="11A04779" w14:textId="77777777" w:rsidR="000D135D" w:rsidRDefault="000D135D" w:rsidP="0000324F"/>
        </w:tc>
        <w:tc>
          <w:tcPr>
            <w:tcW w:w="424" w:type="dxa"/>
            <w:tcBorders>
              <w:top w:val="single" w:sz="18" w:space="0" w:color="auto"/>
              <w:left w:val="nil"/>
              <w:bottom w:val="nil"/>
              <w:right w:val="nil"/>
            </w:tcBorders>
          </w:tcPr>
          <w:p w14:paraId="4CE2A933" w14:textId="77777777" w:rsidR="000D135D" w:rsidRDefault="000D135D" w:rsidP="0000324F"/>
        </w:tc>
        <w:tc>
          <w:tcPr>
            <w:tcW w:w="8289" w:type="dxa"/>
            <w:tcBorders>
              <w:top w:val="single" w:sz="18" w:space="0" w:color="auto"/>
              <w:left w:val="nil"/>
              <w:bottom w:val="nil"/>
              <w:right w:val="nil"/>
            </w:tcBorders>
          </w:tcPr>
          <w:p w14:paraId="2E81E4DE" w14:textId="77777777" w:rsidR="000D135D" w:rsidRDefault="000D135D" w:rsidP="0000324F"/>
        </w:tc>
      </w:tr>
    </w:tbl>
    <w:p w14:paraId="554EBD7E" w14:textId="77777777" w:rsidR="000D135D" w:rsidRDefault="000D135D" w:rsidP="000D135D"/>
    <w:p w14:paraId="48C8607E" w14:textId="77777777" w:rsidR="000D135D" w:rsidRDefault="000D135D" w:rsidP="000D135D">
      <w:pPr>
        <w:jc w:val="center"/>
        <w:rPr>
          <w:b/>
        </w:rPr>
      </w:pPr>
      <w:r>
        <w:rPr>
          <w:b/>
        </w:rPr>
        <w:t>GREAT WITLEY PARISH COUNCIL MEETING</w:t>
      </w:r>
    </w:p>
    <w:p w14:paraId="4A2A93D2" w14:textId="77777777" w:rsidR="000D135D" w:rsidRDefault="000D135D" w:rsidP="000D135D">
      <w:pPr>
        <w:jc w:val="center"/>
        <w:rPr>
          <w:b/>
        </w:rPr>
      </w:pPr>
      <w:r>
        <w:rPr>
          <w:b/>
        </w:rPr>
        <w:t>09.09.20</w:t>
      </w:r>
    </w:p>
    <w:p w14:paraId="5E75B528" w14:textId="77777777" w:rsidR="000D135D" w:rsidRDefault="000D135D" w:rsidP="000D135D">
      <w:pPr>
        <w:jc w:val="center"/>
        <w:rPr>
          <w:b/>
        </w:rPr>
      </w:pPr>
      <w:r>
        <w:rPr>
          <w:b/>
        </w:rPr>
        <w:t>COUNTY COUNCILLOR’S REPORT</w:t>
      </w:r>
    </w:p>
    <w:p w14:paraId="64B39F83" w14:textId="77777777" w:rsidR="000D135D" w:rsidRPr="008B2B82" w:rsidRDefault="000D135D" w:rsidP="000D135D">
      <w:pPr>
        <w:pStyle w:val="ListParagraph"/>
        <w:numPr>
          <w:ilvl w:val="0"/>
          <w:numId w:val="9"/>
        </w:numPr>
        <w:spacing w:line="276" w:lineRule="auto"/>
        <w:rPr>
          <w:rFonts w:eastAsia="Calibri"/>
          <w:b/>
          <w:bCs/>
          <w:sz w:val="20"/>
          <w:szCs w:val="20"/>
        </w:rPr>
      </w:pPr>
      <w:r w:rsidRPr="008B2B82">
        <w:rPr>
          <w:rFonts w:eastAsia="Calibri"/>
          <w:b/>
          <w:bCs/>
          <w:sz w:val="20"/>
          <w:szCs w:val="20"/>
        </w:rPr>
        <w:t>Flooding</w:t>
      </w:r>
    </w:p>
    <w:p w14:paraId="59FB5894" w14:textId="77777777" w:rsidR="000D135D" w:rsidRPr="00D104A8" w:rsidRDefault="000D135D" w:rsidP="000D135D">
      <w:pPr>
        <w:spacing w:line="276" w:lineRule="auto"/>
        <w:ind w:left="360"/>
        <w:rPr>
          <w:rFonts w:eastAsia="Calibri"/>
          <w:sz w:val="20"/>
          <w:szCs w:val="20"/>
        </w:rPr>
      </w:pPr>
    </w:p>
    <w:p w14:paraId="1A820680" w14:textId="77777777" w:rsidR="000D135D" w:rsidRPr="00D104A8" w:rsidRDefault="000D135D" w:rsidP="000D135D">
      <w:pPr>
        <w:spacing w:line="276" w:lineRule="auto"/>
        <w:rPr>
          <w:sz w:val="20"/>
          <w:szCs w:val="20"/>
        </w:rPr>
      </w:pPr>
      <w:r w:rsidRPr="00D104A8">
        <w:rPr>
          <w:sz w:val="20"/>
          <w:szCs w:val="20"/>
        </w:rPr>
        <w:t>I trust that you will all have heard about the award of £4.895 million towards the construction of a flood barrier scheme in Tenbury Wells. This is part of the massive amount of money allocated to seek to solve flooding problems across the country, including an additional amount of up to £30 million in the Severn Valley, to overcome the periodic flooding in the river basin. The official announcement contains the following comments on our local area:</w:t>
      </w:r>
    </w:p>
    <w:p w14:paraId="09402316" w14:textId="77777777" w:rsidR="000D135D" w:rsidRPr="00D104A8" w:rsidRDefault="000D135D" w:rsidP="000D135D">
      <w:pPr>
        <w:spacing w:line="276" w:lineRule="auto"/>
        <w:rPr>
          <w:sz w:val="20"/>
          <w:szCs w:val="20"/>
        </w:rPr>
      </w:pPr>
    </w:p>
    <w:p w14:paraId="7C8EBA83" w14:textId="77777777" w:rsidR="000D135D" w:rsidRPr="00D104A8" w:rsidRDefault="000D135D" w:rsidP="000D135D">
      <w:pPr>
        <w:tabs>
          <w:tab w:val="num" w:pos="426"/>
        </w:tabs>
        <w:textAlignment w:val="baseline"/>
        <w:rPr>
          <w:i/>
          <w:iCs/>
          <w:lang w:eastAsia="en-GB"/>
        </w:rPr>
      </w:pPr>
      <w:r w:rsidRPr="00D104A8">
        <w:rPr>
          <w:i/>
          <w:iCs/>
          <w:lang w:eastAsia="en-GB"/>
        </w:rPr>
        <w:lastRenderedPageBreak/>
        <w:t>In </w:t>
      </w:r>
      <w:r w:rsidRPr="00D104A8">
        <w:rPr>
          <w:b/>
          <w:bCs/>
          <w:i/>
          <w:iCs/>
          <w:lang w:eastAsia="en-GB"/>
        </w:rPr>
        <w:t>Tenbury Wells and the Severn Valley</w:t>
      </w:r>
      <w:r w:rsidRPr="00D104A8">
        <w:rPr>
          <w:i/>
          <w:iCs/>
          <w:lang w:eastAsia="en-GB"/>
        </w:rPr>
        <w:t xml:space="preserve">, two flood schemes will protect nearly 3,000 homes in areas which were badly affected by last winter’s </w:t>
      </w:r>
      <w:proofErr w:type="gramStart"/>
      <w:r w:rsidRPr="00D104A8">
        <w:rPr>
          <w:i/>
          <w:iCs/>
          <w:lang w:eastAsia="en-GB"/>
        </w:rPr>
        <w:t>floods, and</w:t>
      </w:r>
      <w:proofErr w:type="gramEnd"/>
      <w:r w:rsidRPr="00D104A8">
        <w:rPr>
          <w:i/>
          <w:iCs/>
          <w:lang w:eastAsia="en-GB"/>
        </w:rPr>
        <w:t xml:space="preserve"> protecting and creating more than 22,000 jobs along the Severn Valley. This will be supplemented by an additional scheme combining natural flood risk management, tree planting and habitat creation to reduce flood risk and capture carbon throughout the Severn Valley.</w:t>
      </w:r>
    </w:p>
    <w:p w14:paraId="0A962449" w14:textId="77777777" w:rsidR="000D135D" w:rsidRPr="00D104A8" w:rsidRDefault="000D135D" w:rsidP="000D135D">
      <w:pPr>
        <w:spacing w:line="276" w:lineRule="auto"/>
        <w:rPr>
          <w:sz w:val="20"/>
          <w:szCs w:val="20"/>
        </w:rPr>
      </w:pPr>
    </w:p>
    <w:p w14:paraId="3CFABF30" w14:textId="77777777" w:rsidR="000D135D" w:rsidRPr="00D104A8" w:rsidRDefault="000D135D" w:rsidP="000D135D">
      <w:pPr>
        <w:spacing w:line="276" w:lineRule="auto"/>
        <w:rPr>
          <w:sz w:val="20"/>
          <w:szCs w:val="20"/>
        </w:rPr>
      </w:pPr>
      <w:r w:rsidRPr="00D104A8">
        <w:rPr>
          <w:sz w:val="20"/>
          <w:szCs w:val="20"/>
        </w:rPr>
        <w:t>There is a requirement for some local funding, and the Worcestershire LEP has been able to allocate £0.5 million to fill the gap, this being the maximum the EA will allow, amounting to 10% of their commitment. In addition, the projects must be regarded as “shovel ready” meaning they must be able to start soon, and in consequence that the work must be completed by the end of the next financial year.</w:t>
      </w:r>
    </w:p>
    <w:p w14:paraId="7A8576E4" w14:textId="77777777" w:rsidR="000D135D" w:rsidRPr="00D104A8" w:rsidRDefault="000D135D" w:rsidP="000D135D">
      <w:pPr>
        <w:spacing w:line="276" w:lineRule="auto"/>
        <w:rPr>
          <w:sz w:val="20"/>
          <w:szCs w:val="20"/>
        </w:rPr>
      </w:pPr>
    </w:p>
    <w:p w14:paraId="6D2EFC97" w14:textId="77777777" w:rsidR="000D135D" w:rsidRPr="00D104A8" w:rsidRDefault="000D135D" w:rsidP="000D135D">
      <w:pPr>
        <w:spacing w:line="276" w:lineRule="auto"/>
        <w:rPr>
          <w:sz w:val="20"/>
          <w:szCs w:val="20"/>
        </w:rPr>
      </w:pPr>
      <w:r w:rsidRPr="00D104A8">
        <w:rPr>
          <w:sz w:val="20"/>
          <w:szCs w:val="20"/>
        </w:rPr>
        <w:t>Those of you who have studied the plans will know that there may need to be some revision or improvement to make them satisfactory, but in general, this is a very welcome announcement. You may know that Harriett Baldwin, our local MP, has played a major part in persuading Defra to fund this need, and her adjournment debate clearly helped to ensure Tenbury was included in the list of approved schemes.</w:t>
      </w:r>
    </w:p>
    <w:p w14:paraId="3E9D1F1F" w14:textId="77777777" w:rsidR="000D135D" w:rsidRPr="00D104A8" w:rsidRDefault="000D135D" w:rsidP="000D135D">
      <w:pPr>
        <w:spacing w:line="276" w:lineRule="auto"/>
        <w:rPr>
          <w:sz w:val="20"/>
          <w:szCs w:val="20"/>
        </w:rPr>
      </w:pPr>
    </w:p>
    <w:p w14:paraId="2CBFC241" w14:textId="77777777" w:rsidR="000D135D" w:rsidRPr="00D104A8" w:rsidRDefault="000D135D" w:rsidP="000D135D">
      <w:pPr>
        <w:spacing w:line="276" w:lineRule="auto"/>
        <w:rPr>
          <w:rFonts w:eastAsia="Calibri"/>
          <w:sz w:val="20"/>
          <w:szCs w:val="20"/>
        </w:rPr>
      </w:pPr>
      <w:r w:rsidRPr="00D104A8">
        <w:rPr>
          <w:sz w:val="20"/>
          <w:szCs w:val="20"/>
        </w:rPr>
        <w:t xml:space="preserve">A large group of local representatives, including Harriett, </w:t>
      </w:r>
      <w:r>
        <w:rPr>
          <w:sz w:val="20"/>
          <w:szCs w:val="20"/>
        </w:rPr>
        <w:t>met last Friday</w:t>
      </w:r>
      <w:r w:rsidRPr="00D104A8">
        <w:rPr>
          <w:sz w:val="20"/>
          <w:szCs w:val="20"/>
        </w:rPr>
        <w:t>, 4</w:t>
      </w:r>
      <w:r w:rsidRPr="00D104A8">
        <w:rPr>
          <w:sz w:val="20"/>
          <w:szCs w:val="20"/>
          <w:vertAlign w:val="superscript"/>
        </w:rPr>
        <w:t>th</w:t>
      </w:r>
      <w:r w:rsidRPr="00D104A8">
        <w:rPr>
          <w:sz w:val="20"/>
          <w:szCs w:val="20"/>
        </w:rPr>
        <w:t xml:space="preserve"> September, </w:t>
      </w:r>
      <w:r>
        <w:rPr>
          <w:sz w:val="20"/>
          <w:szCs w:val="20"/>
        </w:rPr>
        <w:t>and</w:t>
      </w:r>
      <w:r w:rsidRPr="00D104A8">
        <w:rPr>
          <w:sz w:val="20"/>
          <w:szCs w:val="20"/>
        </w:rPr>
        <w:t xml:space="preserve"> discuss</w:t>
      </w:r>
      <w:r>
        <w:rPr>
          <w:sz w:val="20"/>
          <w:szCs w:val="20"/>
        </w:rPr>
        <w:t>ed</w:t>
      </w:r>
      <w:r w:rsidRPr="00D104A8">
        <w:rPr>
          <w:sz w:val="20"/>
          <w:szCs w:val="20"/>
        </w:rPr>
        <w:t xml:space="preserve"> the detailed design of the flood barriers</w:t>
      </w:r>
      <w:r>
        <w:rPr>
          <w:sz w:val="20"/>
          <w:szCs w:val="20"/>
        </w:rPr>
        <w:t>, while touring their full extent.</w:t>
      </w:r>
      <w:r w:rsidRPr="00D104A8">
        <w:rPr>
          <w:sz w:val="20"/>
          <w:szCs w:val="20"/>
        </w:rPr>
        <w:t xml:space="preserve"> We need to get on with </w:t>
      </w:r>
      <w:r>
        <w:rPr>
          <w:sz w:val="20"/>
          <w:szCs w:val="20"/>
        </w:rPr>
        <w:t>the scheme</w:t>
      </w:r>
      <w:r w:rsidRPr="00D104A8">
        <w:rPr>
          <w:sz w:val="20"/>
          <w:szCs w:val="20"/>
        </w:rPr>
        <w:t xml:space="preserve"> quickly and be sure we can cover all likely costs with the grants available.</w:t>
      </w:r>
    </w:p>
    <w:p w14:paraId="538BF0DC" w14:textId="77777777" w:rsidR="000D135D" w:rsidRPr="00D104A8" w:rsidRDefault="000D135D" w:rsidP="000D135D">
      <w:pPr>
        <w:spacing w:line="276" w:lineRule="auto"/>
        <w:rPr>
          <w:rFonts w:eastAsia="Calibri"/>
          <w:sz w:val="20"/>
          <w:szCs w:val="20"/>
        </w:rPr>
      </w:pPr>
    </w:p>
    <w:p w14:paraId="3AA3F912" w14:textId="77777777" w:rsidR="000D135D" w:rsidRPr="00D104A8" w:rsidRDefault="000D135D" w:rsidP="000D135D">
      <w:pPr>
        <w:numPr>
          <w:ilvl w:val="0"/>
          <w:numId w:val="8"/>
        </w:numPr>
        <w:spacing w:line="276" w:lineRule="auto"/>
        <w:contextualSpacing/>
        <w:rPr>
          <w:rFonts w:eastAsia="Calibri"/>
          <w:b/>
          <w:bCs/>
          <w:sz w:val="20"/>
          <w:szCs w:val="20"/>
        </w:rPr>
      </w:pPr>
      <w:r w:rsidRPr="00D104A8">
        <w:rPr>
          <w:rFonts w:eastAsia="Calibri"/>
          <w:b/>
          <w:bCs/>
          <w:sz w:val="20"/>
          <w:szCs w:val="20"/>
        </w:rPr>
        <w:t>Local Matters</w:t>
      </w:r>
    </w:p>
    <w:p w14:paraId="3F96F684" w14:textId="77777777" w:rsidR="000D135D" w:rsidRPr="00D104A8" w:rsidRDefault="000D135D" w:rsidP="000D135D">
      <w:pPr>
        <w:spacing w:line="276" w:lineRule="auto"/>
        <w:rPr>
          <w:rFonts w:eastAsia="Calibri"/>
          <w:b/>
          <w:bCs/>
          <w:sz w:val="20"/>
          <w:szCs w:val="20"/>
        </w:rPr>
      </w:pPr>
    </w:p>
    <w:p w14:paraId="1D7BEAAA" w14:textId="77777777" w:rsidR="000D135D" w:rsidRPr="00D104A8" w:rsidRDefault="000D135D" w:rsidP="000D135D">
      <w:pPr>
        <w:spacing w:line="276" w:lineRule="auto"/>
        <w:rPr>
          <w:rFonts w:eastAsia="Calibri"/>
          <w:sz w:val="20"/>
          <w:szCs w:val="20"/>
        </w:rPr>
      </w:pPr>
      <w:r w:rsidRPr="00D104A8">
        <w:rPr>
          <w:rFonts w:eastAsia="Calibri"/>
          <w:sz w:val="20"/>
          <w:szCs w:val="20"/>
        </w:rPr>
        <w:t xml:space="preserve">Schools </w:t>
      </w:r>
      <w:r>
        <w:rPr>
          <w:rFonts w:eastAsia="Calibri"/>
          <w:sz w:val="20"/>
          <w:szCs w:val="20"/>
        </w:rPr>
        <w:t>returned last</w:t>
      </w:r>
      <w:r w:rsidRPr="00D104A8">
        <w:rPr>
          <w:rFonts w:eastAsia="Calibri"/>
          <w:sz w:val="20"/>
          <w:szCs w:val="20"/>
        </w:rPr>
        <w:t xml:space="preserve"> week and next, and we </w:t>
      </w:r>
      <w:proofErr w:type="gramStart"/>
      <w:r w:rsidRPr="00D104A8">
        <w:rPr>
          <w:rFonts w:eastAsia="Calibri"/>
          <w:sz w:val="20"/>
          <w:szCs w:val="20"/>
        </w:rPr>
        <w:t>have to</w:t>
      </w:r>
      <w:proofErr w:type="gramEnd"/>
      <w:r w:rsidRPr="00D104A8">
        <w:rPr>
          <w:rFonts w:eastAsia="Calibri"/>
          <w:sz w:val="20"/>
          <w:szCs w:val="20"/>
        </w:rPr>
        <w:t xml:space="preserve"> hope that all the dire predictions of problems prove unduly pessimistic. The news media are concerned to tell us the figures for positive test results, but rarely put that in context of the numbers of tests carried out. They also more or less ignore the </w:t>
      </w:r>
      <w:proofErr w:type="gramStart"/>
      <w:r w:rsidRPr="00D104A8">
        <w:rPr>
          <w:rFonts w:eastAsia="Calibri"/>
          <w:sz w:val="20"/>
          <w:szCs w:val="20"/>
        </w:rPr>
        <w:t>very small</w:t>
      </w:r>
      <w:proofErr w:type="gramEnd"/>
      <w:r w:rsidRPr="00D104A8">
        <w:rPr>
          <w:rFonts w:eastAsia="Calibri"/>
          <w:sz w:val="20"/>
          <w:szCs w:val="20"/>
        </w:rPr>
        <w:t xml:space="preserve"> number of people needing to go to hospital and the even smaller number of people succumbing to the disease. </w:t>
      </w:r>
    </w:p>
    <w:p w14:paraId="35E644E4" w14:textId="77777777" w:rsidR="000D135D" w:rsidRPr="00D104A8" w:rsidRDefault="000D135D" w:rsidP="000D135D">
      <w:pPr>
        <w:spacing w:line="276" w:lineRule="auto"/>
        <w:rPr>
          <w:rFonts w:eastAsia="Calibri"/>
          <w:sz w:val="20"/>
          <w:szCs w:val="20"/>
        </w:rPr>
      </w:pPr>
    </w:p>
    <w:p w14:paraId="5DED9D18" w14:textId="77777777" w:rsidR="000D135D" w:rsidRPr="00D104A8" w:rsidRDefault="000D135D" w:rsidP="000D135D">
      <w:pPr>
        <w:spacing w:line="276" w:lineRule="auto"/>
        <w:rPr>
          <w:rFonts w:eastAsia="Calibri"/>
          <w:sz w:val="20"/>
          <w:szCs w:val="20"/>
        </w:rPr>
      </w:pPr>
      <w:r w:rsidRPr="00D104A8">
        <w:rPr>
          <w:rFonts w:eastAsia="Calibri"/>
          <w:sz w:val="20"/>
          <w:szCs w:val="20"/>
        </w:rPr>
        <w:t xml:space="preserve">From the latter two figures, one would draw some hope that the whole pandemic is under control or </w:t>
      </w:r>
      <w:proofErr w:type="gramStart"/>
      <w:r w:rsidRPr="00D104A8">
        <w:rPr>
          <w:rFonts w:eastAsia="Calibri"/>
          <w:sz w:val="20"/>
          <w:szCs w:val="20"/>
        </w:rPr>
        <w:t>coming to a close</w:t>
      </w:r>
      <w:proofErr w:type="gramEnd"/>
      <w:r w:rsidRPr="00D104A8">
        <w:rPr>
          <w:rFonts w:eastAsia="Calibri"/>
          <w:sz w:val="20"/>
          <w:szCs w:val="20"/>
        </w:rPr>
        <w:t>.</w:t>
      </w:r>
      <w:r>
        <w:rPr>
          <w:rFonts w:eastAsia="Calibri"/>
          <w:sz w:val="20"/>
          <w:szCs w:val="20"/>
        </w:rPr>
        <w:t xml:space="preserve"> That said, the Government has decided on further restrictions on meetings from next Monday, and we have </w:t>
      </w:r>
      <w:proofErr w:type="spellStart"/>
      <w:r>
        <w:rPr>
          <w:rFonts w:eastAsia="Calibri"/>
          <w:sz w:val="20"/>
          <w:szCs w:val="20"/>
        </w:rPr>
        <w:t>t</w:t>
      </w:r>
      <w:proofErr w:type="spellEnd"/>
      <w:r>
        <w:rPr>
          <w:rFonts w:eastAsia="Calibri"/>
          <w:sz w:val="20"/>
          <w:szCs w:val="20"/>
        </w:rPr>
        <w:t xml:space="preserve"> hope these will not be in place for </w:t>
      </w:r>
      <w:proofErr w:type="gramStart"/>
      <w:r>
        <w:rPr>
          <w:rFonts w:eastAsia="Calibri"/>
          <w:sz w:val="20"/>
          <w:szCs w:val="20"/>
        </w:rPr>
        <w:t>very long</w:t>
      </w:r>
      <w:proofErr w:type="gramEnd"/>
      <w:r>
        <w:rPr>
          <w:rFonts w:eastAsia="Calibri"/>
          <w:sz w:val="20"/>
          <w:szCs w:val="20"/>
        </w:rPr>
        <w:t>.</w:t>
      </w:r>
    </w:p>
    <w:p w14:paraId="7FB07962" w14:textId="77777777" w:rsidR="000D135D" w:rsidRPr="00D104A8" w:rsidRDefault="000D135D" w:rsidP="000D135D">
      <w:pPr>
        <w:spacing w:line="276" w:lineRule="auto"/>
        <w:rPr>
          <w:rFonts w:eastAsia="Calibri"/>
          <w:sz w:val="20"/>
          <w:szCs w:val="20"/>
        </w:rPr>
      </w:pPr>
    </w:p>
    <w:p w14:paraId="302D925F" w14:textId="77777777" w:rsidR="000D135D" w:rsidRDefault="000D135D" w:rsidP="000D135D">
      <w:pPr>
        <w:spacing w:line="276" w:lineRule="auto"/>
        <w:rPr>
          <w:sz w:val="20"/>
          <w:szCs w:val="20"/>
        </w:rPr>
      </w:pPr>
      <w:r w:rsidRPr="00D104A8">
        <w:rPr>
          <w:sz w:val="20"/>
          <w:szCs w:val="20"/>
        </w:rPr>
        <w:t>Meanwhile, on a more pedestrian level, the government is keen to support more walking and cycling in the country. This was first stimulated by the problems of using public transport in London, but it has been translated into a national drive to improve facilities for walking and cycling everywhere.</w:t>
      </w:r>
    </w:p>
    <w:p w14:paraId="5F552465" w14:textId="77777777" w:rsidR="000D135D" w:rsidRDefault="000D135D" w:rsidP="000D135D">
      <w:pPr>
        <w:spacing w:line="276" w:lineRule="auto"/>
        <w:rPr>
          <w:sz w:val="20"/>
          <w:szCs w:val="20"/>
        </w:rPr>
      </w:pPr>
    </w:p>
    <w:p w14:paraId="60622762" w14:textId="77777777" w:rsidR="000D135D" w:rsidRPr="00D104A8" w:rsidRDefault="000D135D" w:rsidP="000D135D">
      <w:pPr>
        <w:spacing w:line="276" w:lineRule="auto"/>
        <w:rPr>
          <w:sz w:val="20"/>
          <w:szCs w:val="20"/>
        </w:rPr>
      </w:pPr>
      <w:r>
        <w:rPr>
          <w:sz w:val="20"/>
          <w:szCs w:val="20"/>
        </w:rPr>
        <w:t xml:space="preserve">In that regard, you may be interested in the reply from my colleague Alan Amos to a question put to him in advance of tomorrow’s full council meeting. It indicates that some discussion on the County’s policies has been ill-informed. </w:t>
      </w:r>
    </w:p>
    <w:p w14:paraId="308DBBA3" w14:textId="77777777" w:rsidR="000D135D" w:rsidRPr="00D104A8" w:rsidRDefault="000D135D" w:rsidP="000D135D">
      <w:pPr>
        <w:spacing w:line="276" w:lineRule="auto"/>
        <w:rPr>
          <w:sz w:val="20"/>
          <w:szCs w:val="20"/>
        </w:rPr>
      </w:pPr>
    </w:p>
    <w:p w14:paraId="4864184F" w14:textId="77777777" w:rsidR="000D135D" w:rsidRPr="00D104A8" w:rsidRDefault="000D135D" w:rsidP="000D135D">
      <w:pPr>
        <w:spacing w:line="276" w:lineRule="auto"/>
        <w:rPr>
          <w:sz w:val="20"/>
          <w:szCs w:val="20"/>
        </w:rPr>
      </w:pPr>
      <w:r w:rsidRPr="00D104A8">
        <w:rPr>
          <w:sz w:val="20"/>
          <w:szCs w:val="20"/>
        </w:rPr>
        <w:t>Contrary to the opinion of some people, the policy of the county, as promulgated in LTP4, is to support active travel and we are investing 11% of out transport budget in these areas. What we have not done is implement a lot of temporary measures with cones and one-way systems, not to mention closing roads altogether, to help active travel.</w:t>
      </w:r>
    </w:p>
    <w:p w14:paraId="43055C1A" w14:textId="77777777" w:rsidR="000D135D" w:rsidRPr="00D104A8" w:rsidRDefault="000D135D" w:rsidP="000D135D">
      <w:pPr>
        <w:spacing w:line="276" w:lineRule="auto"/>
        <w:rPr>
          <w:sz w:val="20"/>
          <w:szCs w:val="20"/>
        </w:rPr>
      </w:pPr>
    </w:p>
    <w:p w14:paraId="3FAB1D46" w14:textId="77777777" w:rsidR="000D135D" w:rsidRPr="00D104A8" w:rsidRDefault="000D135D" w:rsidP="000D135D">
      <w:pPr>
        <w:spacing w:line="276" w:lineRule="auto"/>
        <w:rPr>
          <w:sz w:val="20"/>
          <w:szCs w:val="20"/>
        </w:rPr>
      </w:pPr>
      <w:r w:rsidRPr="00D104A8">
        <w:rPr>
          <w:sz w:val="20"/>
          <w:szCs w:val="20"/>
        </w:rPr>
        <w:t xml:space="preserve">You may be aware that in several places, this sort of action has been severely criticised for penalising local businesses in favour of larger stores, </w:t>
      </w:r>
      <w:proofErr w:type="gramStart"/>
      <w:r w:rsidRPr="00D104A8">
        <w:rPr>
          <w:sz w:val="20"/>
          <w:szCs w:val="20"/>
        </w:rPr>
        <w:t>and also</w:t>
      </w:r>
      <w:proofErr w:type="gramEnd"/>
      <w:r w:rsidRPr="00D104A8">
        <w:rPr>
          <w:sz w:val="20"/>
          <w:szCs w:val="20"/>
        </w:rPr>
        <w:t xml:space="preserve"> making life more awkward for disabled people. It is difficult to strike the right balance, but caution is sensible in responding to changing circumstances.</w:t>
      </w:r>
    </w:p>
    <w:p w14:paraId="228ED961" w14:textId="77777777" w:rsidR="000D135D" w:rsidRPr="00D104A8" w:rsidRDefault="000D135D" w:rsidP="000D135D">
      <w:pPr>
        <w:spacing w:line="276" w:lineRule="auto"/>
        <w:rPr>
          <w:rFonts w:eastAsia="Calibri"/>
          <w:sz w:val="20"/>
          <w:szCs w:val="20"/>
        </w:rPr>
      </w:pPr>
    </w:p>
    <w:p w14:paraId="5D3614A3" w14:textId="77777777" w:rsidR="000D135D" w:rsidRPr="00D104A8" w:rsidRDefault="000D135D" w:rsidP="000D135D">
      <w:pPr>
        <w:pStyle w:val="ListParagraph"/>
        <w:numPr>
          <w:ilvl w:val="0"/>
          <w:numId w:val="8"/>
        </w:numPr>
        <w:spacing w:line="276" w:lineRule="auto"/>
        <w:rPr>
          <w:rFonts w:eastAsia="Calibri"/>
          <w:b/>
          <w:bCs/>
          <w:sz w:val="20"/>
          <w:szCs w:val="20"/>
        </w:rPr>
      </w:pPr>
      <w:r w:rsidRPr="00D104A8">
        <w:rPr>
          <w:rFonts w:eastAsia="Calibri"/>
          <w:b/>
          <w:bCs/>
          <w:sz w:val="20"/>
          <w:szCs w:val="20"/>
        </w:rPr>
        <w:t>Speeding in Great Witley</w:t>
      </w:r>
    </w:p>
    <w:p w14:paraId="7EC2861B" w14:textId="77777777" w:rsidR="000D135D" w:rsidRDefault="000D135D" w:rsidP="000D135D">
      <w:pPr>
        <w:spacing w:line="276" w:lineRule="auto"/>
        <w:rPr>
          <w:rFonts w:eastAsia="Calibri"/>
          <w:b/>
          <w:bCs/>
          <w:sz w:val="20"/>
          <w:szCs w:val="20"/>
        </w:rPr>
      </w:pPr>
    </w:p>
    <w:p w14:paraId="079FB24C" w14:textId="77777777" w:rsidR="000D135D" w:rsidRDefault="000D135D" w:rsidP="000D135D">
      <w:pPr>
        <w:spacing w:line="276" w:lineRule="auto"/>
        <w:rPr>
          <w:rFonts w:eastAsia="Calibri"/>
          <w:sz w:val="20"/>
          <w:szCs w:val="20"/>
        </w:rPr>
      </w:pPr>
      <w:r>
        <w:rPr>
          <w:rFonts w:eastAsia="Calibri"/>
          <w:sz w:val="20"/>
          <w:szCs w:val="20"/>
        </w:rPr>
        <w:lastRenderedPageBreak/>
        <w:t xml:space="preserve">There has been continued debate over speeding in the village and the adequacy of our footways alongside the carriageway. I do not have any new information on the speed </w:t>
      </w:r>
      <w:proofErr w:type="gramStart"/>
      <w:r>
        <w:rPr>
          <w:rFonts w:eastAsia="Calibri"/>
          <w:sz w:val="20"/>
          <w:szCs w:val="20"/>
        </w:rPr>
        <w:t>measurements, but</w:t>
      </w:r>
      <w:proofErr w:type="gramEnd"/>
      <w:r>
        <w:rPr>
          <w:rFonts w:eastAsia="Calibri"/>
          <w:sz w:val="20"/>
          <w:szCs w:val="20"/>
        </w:rPr>
        <w:t xml:space="preserve"> would be interested to hear of further comments on how the situation for pedestrians can be improved.</w:t>
      </w:r>
    </w:p>
    <w:p w14:paraId="1487C416" w14:textId="77777777" w:rsidR="000D135D" w:rsidRDefault="000D135D" w:rsidP="000D135D">
      <w:pPr>
        <w:spacing w:line="276" w:lineRule="auto"/>
        <w:rPr>
          <w:rFonts w:eastAsia="Calibri"/>
          <w:sz w:val="20"/>
          <w:szCs w:val="20"/>
        </w:rPr>
      </w:pPr>
    </w:p>
    <w:p w14:paraId="377A357E" w14:textId="77777777" w:rsidR="000D135D" w:rsidRDefault="000D135D" w:rsidP="000D135D">
      <w:pPr>
        <w:spacing w:line="276" w:lineRule="auto"/>
        <w:rPr>
          <w:rFonts w:eastAsia="Calibri"/>
          <w:sz w:val="20"/>
          <w:szCs w:val="20"/>
        </w:rPr>
      </w:pPr>
    </w:p>
    <w:p w14:paraId="6662F0C6" w14:textId="77777777" w:rsidR="000D135D" w:rsidRDefault="000D135D" w:rsidP="000D135D">
      <w:pPr>
        <w:spacing w:line="276" w:lineRule="auto"/>
        <w:rPr>
          <w:rFonts w:eastAsia="Calibri"/>
          <w:b/>
          <w:sz w:val="20"/>
          <w:szCs w:val="20"/>
        </w:rPr>
      </w:pPr>
      <w:r>
        <w:rPr>
          <w:rFonts w:eastAsia="Calibri"/>
          <w:b/>
          <w:sz w:val="20"/>
          <w:szCs w:val="20"/>
        </w:rPr>
        <w:t>Cllr Ken Pollock</w:t>
      </w:r>
    </w:p>
    <w:p w14:paraId="7CBBB923" w14:textId="77777777" w:rsidR="000D135D" w:rsidRDefault="000D135D" w:rsidP="000D135D">
      <w:pPr>
        <w:spacing w:line="276" w:lineRule="auto"/>
        <w:rPr>
          <w:rFonts w:eastAsia="Calibri"/>
          <w:b/>
          <w:sz w:val="20"/>
          <w:szCs w:val="20"/>
        </w:rPr>
      </w:pPr>
      <w:r>
        <w:rPr>
          <w:rFonts w:eastAsia="Calibri"/>
          <w:b/>
          <w:sz w:val="20"/>
          <w:szCs w:val="20"/>
        </w:rPr>
        <w:t>Cheltenham,</w:t>
      </w:r>
    </w:p>
    <w:p w14:paraId="48BA726B" w14:textId="77777777" w:rsidR="000D135D" w:rsidRDefault="000D135D" w:rsidP="000D135D">
      <w:pPr>
        <w:spacing w:line="276" w:lineRule="auto"/>
        <w:rPr>
          <w:rFonts w:eastAsia="Calibri"/>
          <w:b/>
          <w:sz w:val="20"/>
          <w:szCs w:val="20"/>
        </w:rPr>
      </w:pPr>
      <w:r>
        <w:rPr>
          <w:rFonts w:eastAsia="Calibri"/>
          <w:b/>
          <w:sz w:val="20"/>
          <w:szCs w:val="20"/>
        </w:rPr>
        <w:t>Gloucestershire,</w:t>
      </w:r>
    </w:p>
    <w:p w14:paraId="33C452B5" w14:textId="77777777" w:rsidR="000D135D" w:rsidRDefault="000D135D" w:rsidP="000D135D">
      <w:pPr>
        <w:spacing w:line="276" w:lineRule="auto"/>
        <w:rPr>
          <w:rFonts w:eastAsia="Calibri"/>
          <w:b/>
          <w:sz w:val="20"/>
          <w:szCs w:val="20"/>
        </w:rPr>
      </w:pPr>
      <w:r>
        <w:rPr>
          <w:rFonts w:eastAsia="Calibri"/>
          <w:b/>
          <w:sz w:val="20"/>
          <w:szCs w:val="20"/>
        </w:rPr>
        <w:t xml:space="preserve">GL50 2BZ </w:t>
      </w:r>
    </w:p>
    <w:p w14:paraId="0DA5A972" w14:textId="77777777" w:rsidR="000D135D" w:rsidRDefault="000D135D" w:rsidP="000D135D">
      <w:pPr>
        <w:spacing w:line="276" w:lineRule="auto"/>
      </w:pPr>
      <w:r>
        <w:rPr>
          <w:rFonts w:eastAsia="Calibri"/>
          <w:b/>
          <w:sz w:val="20"/>
          <w:szCs w:val="20"/>
        </w:rPr>
        <w:t>09.09.20</w:t>
      </w:r>
    </w:p>
    <w:p w14:paraId="27623D07" w14:textId="77777777" w:rsidR="000D135D" w:rsidRDefault="000D135D" w:rsidP="000D135D"/>
    <w:p w14:paraId="7ECBFB5F" w14:textId="77777777" w:rsidR="000D135D" w:rsidRDefault="000D135D" w:rsidP="000D135D"/>
    <w:p w14:paraId="727776CD" w14:textId="77777777" w:rsidR="000D135D" w:rsidRDefault="000D135D" w:rsidP="000D135D"/>
    <w:p w14:paraId="6C158A16" w14:textId="77777777" w:rsidR="000D135D" w:rsidRDefault="000D135D" w:rsidP="000D135D"/>
    <w:p w14:paraId="115F5253" w14:textId="77777777" w:rsidR="000D135D" w:rsidRDefault="000D135D" w:rsidP="000D135D"/>
    <w:p w14:paraId="10E5F606" w14:textId="77777777" w:rsidR="000D135D" w:rsidRDefault="000D135D" w:rsidP="000D135D"/>
    <w:p w14:paraId="611BFCAD" w14:textId="77777777" w:rsidR="000D135D" w:rsidRDefault="000D135D" w:rsidP="000D135D"/>
    <w:p w14:paraId="09B9510B" w14:textId="77777777" w:rsidR="000D135D" w:rsidRDefault="000D135D" w:rsidP="000D135D"/>
    <w:p w14:paraId="2566BE75" w14:textId="77777777" w:rsidR="000D135D" w:rsidRDefault="000D135D" w:rsidP="000D135D"/>
    <w:p w14:paraId="71A54F77" w14:textId="77777777" w:rsidR="000D135D" w:rsidRDefault="000D135D" w:rsidP="000D135D"/>
    <w:p w14:paraId="6DE67493" w14:textId="77777777" w:rsidR="000D135D" w:rsidRDefault="000D135D" w:rsidP="000D135D"/>
    <w:p w14:paraId="3D131E6B" w14:textId="77777777" w:rsidR="000D135D" w:rsidRDefault="000D135D" w:rsidP="000D135D"/>
    <w:p w14:paraId="2182C1D2" w14:textId="77777777" w:rsidR="000D135D" w:rsidRDefault="000D135D" w:rsidP="000D135D"/>
    <w:p w14:paraId="7E663E5B" w14:textId="3073CDD0" w:rsidR="00687AFB" w:rsidRDefault="00687AFB" w:rsidP="00D62BC5"/>
    <w:sectPr w:rsidR="00687AFB" w:rsidSect="00E566F4">
      <w:headerReference w:type="even" r:id="rId10"/>
      <w:headerReference w:type="default" r:id="rId11"/>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2194" w14:textId="77777777" w:rsidR="00236501" w:rsidRDefault="00236501" w:rsidP="00FC1392">
      <w:r>
        <w:separator/>
      </w:r>
    </w:p>
  </w:endnote>
  <w:endnote w:type="continuationSeparator" w:id="0">
    <w:p w14:paraId="4D50D2EB" w14:textId="77777777" w:rsidR="00236501" w:rsidRDefault="00236501"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686C" w14:textId="77777777" w:rsidR="00236501" w:rsidRDefault="00236501" w:rsidP="00FC1392">
      <w:r>
        <w:separator/>
      </w:r>
    </w:p>
  </w:footnote>
  <w:footnote w:type="continuationSeparator" w:id="0">
    <w:p w14:paraId="4754AF50" w14:textId="77777777" w:rsidR="00236501" w:rsidRDefault="00236501"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236501"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01A3"/>
    <w:multiLevelType w:val="hybridMultilevel"/>
    <w:tmpl w:val="3F528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E4497"/>
    <w:multiLevelType w:val="hybridMultilevel"/>
    <w:tmpl w:val="DC788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E7321"/>
    <w:multiLevelType w:val="hybridMultilevel"/>
    <w:tmpl w:val="715C554A"/>
    <w:lvl w:ilvl="0" w:tplc="8CCC0E5E">
      <w:start w:val="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531B7"/>
    <w:multiLevelType w:val="hybridMultilevel"/>
    <w:tmpl w:val="B45CE0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D6EAE"/>
    <w:multiLevelType w:val="hybridMultilevel"/>
    <w:tmpl w:val="3F5284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177B8"/>
    <w:multiLevelType w:val="hybridMultilevel"/>
    <w:tmpl w:val="DC788F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15E4A"/>
    <w:multiLevelType w:val="hybridMultilevel"/>
    <w:tmpl w:val="96A4A906"/>
    <w:lvl w:ilvl="0" w:tplc="504A99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6"/>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D135D"/>
    <w:rsid w:val="00110297"/>
    <w:rsid w:val="001413E9"/>
    <w:rsid w:val="0015404B"/>
    <w:rsid w:val="00173343"/>
    <w:rsid w:val="00185DB8"/>
    <w:rsid w:val="001960DB"/>
    <w:rsid w:val="001B7A25"/>
    <w:rsid w:val="001C05EB"/>
    <w:rsid w:val="001D06B5"/>
    <w:rsid w:val="001E5D02"/>
    <w:rsid w:val="001E6F4E"/>
    <w:rsid w:val="001F0AC4"/>
    <w:rsid w:val="00210A6C"/>
    <w:rsid w:val="002173D6"/>
    <w:rsid w:val="00217E0B"/>
    <w:rsid w:val="00220AF9"/>
    <w:rsid w:val="00226A35"/>
    <w:rsid w:val="00231865"/>
    <w:rsid w:val="00236501"/>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5521F"/>
    <w:rsid w:val="00356E52"/>
    <w:rsid w:val="003612DA"/>
    <w:rsid w:val="00392311"/>
    <w:rsid w:val="003B1E77"/>
    <w:rsid w:val="003B4E7A"/>
    <w:rsid w:val="003F6F35"/>
    <w:rsid w:val="00404FE1"/>
    <w:rsid w:val="00406869"/>
    <w:rsid w:val="0042457F"/>
    <w:rsid w:val="0045132D"/>
    <w:rsid w:val="00455CC2"/>
    <w:rsid w:val="00460C63"/>
    <w:rsid w:val="0049160E"/>
    <w:rsid w:val="00514FE4"/>
    <w:rsid w:val="00521152"/>
    <w:rsid w:val="00553C31"/>
    <w:rsid w:val="00555BC5"/>
    <w:rsid w:val="00561DAF"/>
    <w:rsid w:val="00583DA0"/>
    <w:rsid w:val="0059420A"/>
    <w:rsid w:val="005C1515"/>
    <w:rsid w:val="005E3594"/>
    <w:rsid w:val="00601D1D"/>
    <w:rsid w:val="0060561D"/>
    <w:rsid w:val="00610ECA"/>
    <w:rsid w:val="006124E0"/>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A4C88"/>
    <w:rsid w:val="007B6094"/>
    <w:rsid w:val="007D7A0F"/>
    <w:rsid w:val="007E0A8D"/>
    <w:rsid w:val="007E567E"/>
    <w:rsid w:val="007E731C"/>
    <w:rsid w:val="007F4EF2"/>
    <w:rsid w:val="00803D6C"/>
    <w:rsid w:val="008428E9"/>
    <w:rsid w:val="00843ED8"/>
    <w:rsid w:val="008476E2"/>
    <w:rsid w:val="008501B4"/>
    <w:rsid w:val="00866815"/>
    <w:rsid w:val="00895288"/>
    <w:rsid w:val="008B1174"/>
    <w:rsid w:val="008C5F1F"/>
    <w:rsid w:val="008D22FC"/>
    <w:rsid w:val="008E272E"/>
    <w:rsid w:val="008F4B45"/>
    <w:rsid w:val="009166D7"/>
    <w:rsid w:val="00920C45"/>
    <w:rsid w:val="00941266"/>
    <w:rsid w:val="00953EF4"/>
    <w:rsid w:val="00956930"/>
    <w:rsid w:val="009737F4"/>
    <w:rsid w:val="009825D5"/>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1336"/>
    <w:rsid w:val="00C145B9"/>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6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0D1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00909.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REPORTS/K%20Pollock%205.09.09.20%20report.doc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693939"/>
    <w:rsid w:val="00985C48"/>
    <w:rsid w:val="00A25CFC"/>
    <w:rsid w:val="00B04DE9"/>
    <w:rsid w:val="00B72C5B"/>
    <w:rsid w:val="00BF06CE"/>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5</cp:revision>
  <dcterms:created xsi:type="dcterms:W3CDTF">2020-11-04T15:47:00Z</dcterms:created>
  <dcterms:modified xsi:type="dcterms:W3CDTF">2020-11-04T16:14:00Z</dcterms:modified>
</cp:coreProperties>
</file>